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2C10" w14:textId="77777777" w:rsidR="00A96060" w:rsidRPr="00122FBD" w:rsidRDefault="00A96060" w:rsidP="00A96060">
      <w:pPr>
        <w:shd w:val="clear" w:color="auto" w:fill="FFFFFF"/>
        <w:spacing w:before="240" w:after="180" w:line="288" w:lineRule="atLeast"/>
        <w:outlineLvl w:val="1"/>
        <w:rPr>
          <w:rFonts w:ascii="Arial" w:eastAsia="Times New Roman" w:hAnsi="Arial" w:cs="Arial"/>
          <w:color w:val="64473A"/>
          <w:sz w:val="36"/>
          <w:szCs w:val="36"/>
          <w:lang w:eastAsia="en-ZA"/>
        </w:rPr>
      </w:pPr>
      <w:proofErr w:type="spellStart"/>
      <w:r>
        <w:rPr>
          <w:rFonts w:ascii="Arial" w:eastAsia="Times New Roman" w:hAnsi="Arial" w:cs="Arial"/>
          <w:color w:val="64473A"/>
          <w:sz w:val="36"/>
          <w:szCs w:val="36"/>
          <w:lang w:eastAsia="en-ZA"/>
        </w:rPr>
        <w:t>A</w:t>
      </w:r>
      <w:r w:rsidRPr="00122FBD">
        <w:rPr>
          <w:rFonts w:ascii="Arial" w:eastAsia="Times New Roman" w:hAnsi="Arial" w:cs="Arial"/>
          <w:color w:val="64473A"/>
          <w:sz w:val="36"/>
          <w:szCs w:val="36"/>
          <w:lang w:eastAsia="en-ZA"/>
        </w:rPr>
        <w:t>bore</w:t>
      </w:r>
      <w:proofErr w:type="spellEnd"/>
      <w:r w:rsidRPr="00122FBD">
        <w:rPr>
          <w:rFonts w:ascii="Arial" w:eastAsia="Times New Roman" w:hAnsi="Arial" w:cs="Arial"/>
          <w:color w:val="64473A"/>
          <w:sz w:val="36"/>
          <w:szCs w:val="36"/>
          <w:lang w:eastAsia="en-ZA"/>
        </w:rPr>
        <w:t xml:space="preserve"> v Minister of Home Affairs and Another (CCT 115/21) [2021] ZACC 50 (30 December 2021)</w:t>
      </w:r>
    </w:p>
    <w:p w14:paraId="049AAAF7" w14:textId="77777777" w:rsidR="00B43695" w:rsidRDefault="00B43695"/>
    <w:sectPr w:rsidR="00B4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60"/>
    <w:rsid w:val="00A96060"/>
    <w:rsid w:val="00B4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BE9B4"/>
  <w15:chartTrackingRefBased/>
  <w15:docId w15:val="{0220DF99-A1A7-4898-9856-D815075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Pillay</dc:creator>
  <cp:keywords/>
  <dc:description/>
  <cp:lastModifiedBy>Charmaine Pillay</cp:lastModifiedBy>
  <cp:revision>1</cp:revision>
  <dcterms:created xsi:type="dcterms:W3CDTF">2022-01-14T15:13:00Z</dcterms:created>
  <dcterms:modified xsi:type="dcterms:W3CDTF">2022-01-14T15:14:00Z</dcterms:modified>
</cp:coreProperties>
</file>