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FE34" w14:textId="435DC45A" w:rsidR="00D10785" w:rsidRPr="007271C2" w:rsidRDefault="00C97A08" w:rsidP="007271C2">
      <w:pPr>
        <w:rPr>
          <w:rFonts w:ascii="Arial Black" w:hAnsi="Arial Black"/>
          <w:b/>
          <w:sz w:val="44"/>
          <w:lang w:val="en-US"/>
        </w:rPr>
      </w:pPr>
      <w:r>
        <w:rPr>
          <w:rFonts w:ascii="Arial Black" w:hAnsi="Arial Black"/>
          <w:b/>
          <w:noProof/>
          <w:sz w:val="32"/>
          <w:lang w:eastAsia="en-ZA"/>
        </w:rPr>
        <w:drawing>
          <wp:anchor distT="0" distB="0" distL="114300" distR="114300" simplePos="0" relativeHeight="251658240" behindDoc="0" locked="0" layoutInCell="1" allowOverlap="1" wp14:anchorId="1B133A2B" wp14:editId="2F636F82">
            <wp:simplePos x="0" y="0"/>
            <wp:positionH relativeFrom="margin">
              <wp:posOffset>5128260</wp:posOffset>
            </wp:positionH>
            <wp:positionV relativeFrom="margin">
              <wp:posOffset>-246562</wp:posOffset>
            </wp:positionV>
            <wp:extent cx="1114425" cy="15538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114425" cy="1553845"/>
                    </a:xfrm>
                    <a:prstGeom prst="rect">
                      <a:avLst/>
                    </a:prstGeom>
                  </pic:spPr>
                </pic:pic>
              </a:graphicData>
            </a:graphic>
            <wp14:sizeRelH relativeFrom="margin">
              <wp14:pctWidth>0</wp14:pctWidth>
            </wp14:sizeRelH>
            <wp14:sizeRelV relativeFrom="margin">
              <wp14:pctHeight>0</wp14:pctHeight>
            </wp14:sizeRelV>
          </wp:anchor>
        </w:drawing>
      </w:r>
      <w:r w:rsidR="00126903">
        <w:rPr>
          <w:rFonts w:ascii="Arial Black" w:hAnsi="Arial Black"/>
          <w:b/>
          <w:noProof/>
          <w:sz w:val="32"/>
          <w:lang w:eastAsia="en-ZA"/>
        </w:rPr>
        <mc:AlternateContent>
          <mc:Choice Requires="wps">
            <w:drawing>
              <wp:anchor distT="0" distB="0" distL="114300" distR="114300" simplePos="0" relativeHeight="251661312" behindDoc="0" locked="0" layoutInCell="1" allowOverlap="1" wp14:anchorId="2A58DB3E" wp14:editId="2DDFA74D">
                <wp:simplePos x="0" y="0"/>
                <wp:positionH relativeFrom="column">
                  <wp:posOffset>1728470</wp:posOffset>
                </wp:positionH>
                <wp:positionV relativeFrom="paragraph">
                  <wp:posOffset>477520</wp:posOffset>
                </wp:positionV>
                <wp:extent cx="1600200" cy="47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600200" cy="47625"/>
                        </a:xfrm>
                        <a:prstGeom prst="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EDF84" id="Rectangle 5" o:spid="_x0000_s1026" style="position:absolute;margin-left:136.1pt;margin-top:37.6pt;width:126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" fillcolor="#77b64e [3033]" strokecolor="#70ad47 [3209]" strokeweight=".5pt">
                <v:fill color2="#6eaa46 [3177]" rotate="t" colors="0 #81b861;.5 #6fb242;1 #61a235" focus="100%" type="gradient">
                  <o:fill v:ext="view" type="gradientUnscaled"/>
                </v:fill>
              </v:rect>
            </w:pict>
          </mc:Fallback>
        </mc:AlternateContent>
      </w:r>
      <w:r w:rsidR="00126903">
        <w:rPr>
          <w:rFonts w:ascii="Arial Black" w:hAnsi="Arial Black"/>
          <w:b/>
          <w:noProof/>
          <w:sz w:val="32"/>
          <w:lang w:eastAsia="en-ZA"/>
        </w:rPr>
        <mc:AlternateContent>
          <mc:Choice Requires="wps">
            <w:drawing>
              <wp:anchor distT="0" distB="0" distL="114300" distR="114300" simplePos="0" relativeHeight="251660288" behindDoc="0" locked="0" layoutInCell="1" allowOverlap="1" wp14:anchorId="7821FD46" wp14:editId="4AFE717F">
                <wp:simplePos x="0" y="0"/>
                <wp:positionH relativeFrom="margin">
                  <wp:posOffset>3448050</wp:posOffset>
                </wp:positionH>
                <wp:positionV relativeFrom="paragraph">
                  <wp:posOffset>487045</wp:posOffset>
                </wp:positionV>
                <wp:extent cx="15906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1590675" cy="45719"/>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8243" id="Rectangle 4" o:spid="_x0000_s1026" style="position:absolute;margin-left:271.5pt;margin-top:38.35pt;width:125.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" fillcolor="#ffc310 [3031]" strokecolor="#ffc000 [3207]" strokeweight=".5pt">
                <v:fill color2="#fcbd00 [3175]" rotate="t" colors="0 #ffc746;.5 #ffc600;1 #e5b600" focus="100%" type="gradient">
                  <o:fill v:ext="view" type="gradientUnscaled"/>
                </v:fill>
                <w10:wrap anchorx="margin"/>
              </v:rect>
            </w:pict>
          </mc:Fallback>
        </mc:AlternateContent>
      </w:r>
      <w:r w:rsidR="007271C2">
        <w:rPr>
          <w:rFonts w:ascii="Arial Black" w:hAnsi="Arial Black"/>
          <w:b/>
          <w:noProof/>
          <w:sz w:val="32"/>
          <w:lang w:eastAsia="en-ZA"/>
        </w:rPr>
        <mc:AlternateContent>
          <mc:Choice Requires="wps">
            <w:drawing>
              <wp:anchor distT="0" distB="0" distL="114300" distR="114300" simplePos="0" relativeHeight="251659264" behindDoc="0" locked="0" layoutInCell="1" allowOverlap="1" wp14:anchorId="1E54F3C6" wp14:editId="5AA146D3">
                <wp:simplePos x="0" y="0"/>
                <wp:positionH relativeFrom="margin">
                  <wp:align>left</wp:align>
                </wp:positionH>
                <wp:positionV relativeFrom="paragraph">
                  <wp:posOffset>481965</wp:posOffset>
                </wp:positionV>
                <wp:extent cx="1600200" cy="45719"/>
                <wp:effectExtent l="0" t="0" r="19050" b="12065"/>
                <wp:wrapNone/>
                <wp:docPr id="3" name="Rectangle 3"/>
                <wp:cNvGraphicFramePr/>
                <a:graphic xmlns:a="http://schemas.openxmlformats.org/drawingml/2006/main">
                  <a:graphicData uri="http://schemas.microsoft.com/office/word/2010/wordprocessingShape">
                    <wps:wsp>
                      <wps:cNvSpPr/>
                      <wps:spPr>
                        <a:xfrm>
                          <a:off x="0" y="0"/>
                          <a:ext cx="160020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6AC80" id="Rectangle 3" o:spid="_x0000_s1026" style="position:absolute;margin-left:0;margin-top:37.95pt;width:126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" fillcolor="black [3200]" strokecolor="black [1600]" strokeweight="1pt">
                <w10:wrap anchorx="margin"/>
              </v:rect>
            </w:pict>
          </mc:Fallback>
        </mc:AlternateContent>
      </w:r>
      <w:r w:rsidR="007271C2" w:rsidRPr="007271C2">
        <w:rPr>
          <w:rFonts w:ascii="Arial Black" w:hAnsi="Arial Black"/>
          <w:b/>
          <w:sz w:val="44"/>
          <w:lang w:val="en-US"/>
        </w:rPr>
        <w:t>AFRICAN NATIONAL CONGRESS</w:t>
      </w:r>
    </w:p>
    <w:p w14:paraId="2202EE1B" w14:textId="1F0E37DE" w:rsidR="007271C2" w:rsidRPr="007945FE" w:rsidRDefault="007271C2" w:rsidP="007271C2">
      <w:pPr>
        <w:spacing w:after="0"/>
        <w:rPr>
          <w:rFonts w:ascii="Arial Black" w:hAnsi="Arial Black"/>
          <w:b/>
          <w:sz w:val="28"/>
          <w:szCs w:val="28"/>
          <w:lang w:val="en-US"/>
        </w:rPr>
      </w:pPr>
      <w:r w:rsidRPr="007945FE">
        <w:rPr>
          <w:rFonts w:ascii="Arial Black" w:hAnsi="Arial Black"/>
          <w:b/>
          <w:sz w:val="28"/>
          <w:szCs w:val="28"/>
          <w:lang w:val="en-US"/>
        </w:rPr>
        <w:t xml:space="preserve">WARD </w:t>
      </w:r>
      <w:r w:rsidR="00EC4519">
        <w:rPr>
          <w:rFonts w:ascii="Arial Black" w:hAnsi="Arial Black"/>
          <w:b/>
          <w:sz w:val="28"/>
          <w:szCs w:val="28"/>
          <w:lang w:val="en-US"/>
        </w:rPr>
        <w:t>58: GABY SHAPIRO BRANCH</w:t>
      </w:r>
    </w:p>
    <w:p w14:paraId="657533C9" w14:textId="77777777" w:rsidR="007271C2" w:rsidRPr="007945FE" w:rsidRDefault="007271C2" w:rsidP="007271C2">
      <w:pPr>
        <w:spacing w:after="0"/>
        <w:rPr>
          <w:rFonts w:ascii="Arial Black" w:hAnsi="Arial Black"/>
          <w:b/>
          <w:sz w:val="28"/>
          <w:szCs w:val="28"/>
          <w:lang w:val="en-US"/>
        </w:rPr>
      </w:pPr>
      <w:r w:rsidRPr="007945FE">
        <w:rPr>
          <w:rFonts w:ascii="Arial Black" w:hAnsi="Arial Black"/>
          <w:b/>
          <w:sz w:val="28"/>
          <w:szCs w:val="28"/>
          <w:lang w:val="en-US"/>
        </w:rPr>
        <w:t>DULLAH OMAR REGION</w:t>
      </w:r>
    </w:p>
    <w:p w14:paraId="18290261" w14:textId="41119C71" w:rsidR="00126903" w:rsidRPr="00EC4519" w:rsidRDefault="00126903" w:rsidP="00126903">
      <w:pPr>
        <w:shd w:val="clear" w:color="auto" w:fill="FFFFFF"/>
        <w:spacing w:after="0" w:line="240" w:lineRule="auto"/>
        <w:rPr>
          <w:rFonts w:ascii="Century Gothic" w:eastAsia="Times New Roman" w:hAnsi="Century Gothic" w:cs="Arial"/>
          <w:b/>
          <w:bCs/>
          <w:color w:val="222222"/>
          <w:sz w:val="18"/>
          <w:szCs w:val="18"/>
          <w:lang w:eastAsia="en-ZA"/>
        </w:rPr>
      </w:pPr>
      <w:r w:rsidRPr="00126903">
        <w:rPr>
          <w:rFonts w:ascii="Century Gothic" w:eastAsia="Times New Roman" w:hAnsi="Century Gothic" w:cs="Arial"/>
          <w:b/>
          <w:bCs/>
          <w:color w:val="222222"/>
          <w:sz w:val="18"/>
          <w:szCs w:val="18"/>
          <w:lang w:eastAsia="en-ZA"/>
        </w:rPr>
        <w:t>E</w:t>
      </w:r>
      <w:r>
        <w:rPr>
          <w:rFonts w:ascii="Century Gothic" w:eastAsia="Times New Roman" w:hAnsi="Century Gothic" w:cs="Arial"/>
          <w:b/>
          <w:bCs/>
          <w:color w:val="222222"/>
          <w:sz w:val="18"/>
          <w:szCs w:val="18"/>
          <w:lang w:eastAsia="en-ZA"/>
        </w:rPr>
        <w:t>:</w:t>
      </w:r>
      <w:r w:rsidR="00EC4519">
        <w:rPr>
          <w:rFonts w:ascii="Century Gothic" w:eastAsia="Times New Roman" w:hAnsi="Century Gothic" w:cs="Arial"/>
          <w:b/>
          <w:bCs/>
          <w:color w:val="222222"/>
          <w:sz w:val="18"/>
          <w:szCs w:val="18"/>
          <w:lang w:eastAsia="en-ZA"/>
        </w:rPr>
        <w:t xml:space="preserve"> </w:t>
      </w:r>
      <w:hyperlink r:id="rId9" w:history="1">
        <w:r w:rsidR="00EC4519" w:rsidRPr="00334BCF">
          <w:rPr>
            <w:rStyle w:val="Hyperlink"/>
            <w:rFonts w:ascii="Century Gothic" w:eastAsia="Times New Roman" w:hAnsi="Century Gothic" w:cs="Arial"/>
            <w:b/>
            <w:bCs/>
            <w:sz w:val="18"/>
            <w:szCs w:val="18"/>
            <w:lang w:eastAsia="en-ZA"/>
          </w:rPr>
          <w:t>anc.gabyshapirobranch@gmail.com</w:t>
        </w:r>
      </w:hyperlink>
      <w:r>
        <w:rPr>
          <w:rFonts w:ascii="Century Gothic" w:eastAsia="Times New Roman" w:hAnsi="Century Gothic" w:cs="Arial"/>
          <w:b/>
          <w:bCs/>
          <w:color w:val="222222"/>
          <w:sz w:val="18"/>
          <w:szCs w:val="18"/>
          <w:lang w:eastAsia="en-ZA"/>
        </w:rPr>
        <w:t xml:space="preserve"> </w:t>
      </w:r>
    </w:p>
    <w:p w14:paraId="42911C96" w14:textId="54027C0F" w:rsidR="00620E4F" w:rsidRDefault="00620E4F" w:rsidP="00C97A08">
      <w:pPr>
        <w:rPr>
          <w:rFonts w:ascii="Arial" w:hAnsi="Arial" w:cs="Arial"/>
          <w:color w:val="141823"/>
          <w:sz w:val="24"/>
          <w:szCs w:val="24"/>
          <w:lang w:eastAsia="en-ZA"/>
        </w:rPr>
      </w:pPr>
    </w:p>
    <w:p w14:paraId="6C1A27AA" w14:textId="3AAF7742" w:rsidR="00111DC9" w:rsidRDefault="00111DC9" w:rsidP="00596200">
      <w:pPr>
        <w:spacing w:after="0"/>
        <w:jc w:val="both"/>
        <w:rPr>
          <w:rFonts w:ascii="Arial" w:hAnsi="Arial" w:cs="Arial"/>
          <w:lang w:val="en-US"/>
        </w:rPr>
      </w:pPr>
    </w:p>
    <w:p w14:paraId="787EE987" w14:textId="45CA7511" w:rsidR="00566276" w:rsidRDefault="00B74CA1" w:rsidP="00FC658F">
      <w:pPr>
        <w:pStyle w:val="Heading1"/>
        <w:jc w:val="center"/>
      </w:pPr>
      <w:r>
        <w:t xml:space="preserve">ORAL SUBMISSION ON THE EXPROPRIATION Bill </w:t>
      </w:r>
      <w:r w:rsidR="005C4C12">
        <w:t>[</w:t>
      </w:r>
      <w:r>
        <w:t>B23 – 2020</w:t>
      </w:r>
      <w:r w:rsidR="005C4C12">
        <w:t>]</w:t>
      </w:r>
    </w:p>
    <w:p w14:paraId="5C3B5EB0" w14:textId="77777777" w:rsidR="00FC658F" w:rsidRDefault="00744B73" w:rsidP="00FC658F">
      <w:pPr>
        <w:pStyle w:val="Heading1"/>
        <w:jc w:val="center"/>
      </w:pPr>
      <w:r>
        <w:t xml:space="preserve">TO THE </w:t>
      </w:r>
    </w:p>
    <w:p w14:paraId="2FCB79F6" w14:textId="612658CA" w:rsidR="00FC658F" w:rsidRDefault="00744B73" w:rsidP="00FC658F">
      <w:pPr>
        <w:pStyle w:val="Heading1"/>
        <w:jc w:val="center"/>
      </w:pPr>
      <w:r>
        <w:t>PORTFOLIO COMMITTEE ON PUB</w:t>
      </w:r>
      <w:r w:rsidR="00FC658F">
        <w:t>L</w:t>
      </w:r>
      <w:r>
        <w:t>IC WORKS AND INFRASTRUCTURE</w:t>
      </w:r>
    </w:p>
    <w:p w14:paraId="3D7E7B1E" w14:textId="5D83B1D4" w:rsidR="00566276" w:rsidRDefault="00FC658F" w:rsidP="00FC658F">
      <w:pPr>
        <w:pStyle w:val="Heading1"/>
        <w:jc w:val="center"/>
      </w:pPr>
      <w:r>
        <w:t>7 SEPTEMBER 2021</w:t>
      </w:r>
    </w:p>
    <w:p w14:paraId="2049FC6B" w14:textId="67F65640" w:rsidR="00B565C1" w:rsidRDefault="00B565C1" w:rsidP="00B565C1">
      <w:pPr>
        <w:pBdr>
          <w:bottom w:val="dotted" w:sz="24" w:space="1" w:color="auto"/>
        </w:pBdr>
        <w:jc w:val="center"/>
      </w:pPr>
    </w:p>
    <w:p w14:paraId="7057D4DA" w14:textId="77777777" w:rsidR="00FC3B61" w:rsidRDefault="00FC3B61" w:rsidP="00B565C1">
      <w:pPr>
        <w:pBdr>
          <w:bottom w:val="dotted" w:sz="24" w:space="1" w:color="auto"/>
        </w:pBdr>
        <w:jc w:val="center"/>
      </w:pPr>
    </w:p>
    <w:p w14:paraId="2EF75DEB" w14:textId="77777777" w:rsidR="00FC3B61" w:rsidRPr="00FC3B61" w:rsidRDefault="00FC3B61" w:rsidP="00FC3B61"/>
    <w:p w14:paraId="352DD4A9" w14:textId="2E854C3F" w:rsidR="00B565C1" w:rsidRDefault="00FC3B61" w:rsidP="00B565C1">
      <w:pPr>
        <w:pStyle w:val="Heading1"/>
      </w:pPr>
      <w:r>
        <w:t xml:space="preserve">Submission done by Cdes Safoora Sadek, Tim Dunn, Senzeni Mphila and </w:t>
      </w:r>
      <w:proofErr w:type="spellStart"/>
      <w:r>
        <w:t>Busi</w:t>
      </w:r>
      <w:proofErr w:type="spellEnd"/>
      <w:r>
        <w:t xml:space="preserve"> Nxumalo on behalf of the Gaby Shapiro Branch.</w:t>
      </w:r>
    </w:p>
    <w:p w14:paraId="4ACAEA79" w14:textId="6591F8C6" w:rsidR="0053397D" w:rsidRDefault="0053397D" w:rsidP="0053397D"/>
    <w:p w14:paraId="2C01B573" w14:textId="589AB75F" w:rsidR="0053397D" w:rsidRDefault="0053397D" w:rsidP="0053397D"/>
    <w:p w14:paraId="42799300" w14:textId="31C23760" w:rsidR="0053397D" w:rsidRDefault="0053397D" w:rsidP="0053397D">
      <w:pPr>
        <w:pStyle w:val="Heading2"/>
        <w:numPr>
          <w:ilvl w:val="0"/>
          <w:numId w:val="4"/>
        </w:numPr>
      </w:pPr>
      <w:r>
        <w:t xml:space="preserve"> INTRODUCTION (Cde Safoora Sadek)</w:t>
      </w:r>
    </w:p>
    <w:p w14:paraId="02D318D9" w14:textId="776CEE6E" w:rsidR="0053397D" w:rsidRDefault="0053397D" w:rsidP="0053397D"/>
    <w:p w14:paraId="2903FB9C" w14:textId="25268C06" w:rsidR="0053397D" w:rsidRPr="002E0EB1" w:rsidRDefault="005556B6" w:rsidP="002E0EB1">
      <w:pPr>
        <w:spacing w:line="276" w:lineRule="auto"/>
        <w:jc w:val="both"/>
        <w:rPr>
          <w:sz w:val="24"/>
          <w:szCs w:val="24"/>
        </w:rPr>
      </w:pPr>
      <w:r w:rsidRPr="002E0EB1">
        <w:rPr>
          <w:sz w:val="24"/>
          <w:szCs w:val="24"/>
        </w:rPr>
        <w:t>O</w:t>
      </w:r>
      <w:r w:rsidR="00A17002" w:rsidRPr="002E0EB1">
        <w:rPr>
          <w:sz w:val="24"/>
          <w:szCs w:val="24"/>
        </w:rPr>
        <w:t xml:space="preserve">n behalf of the </w:t>
      </w:r>
      <w:r w:rsidR="00FA31C9" w:rsidRPr="002E0EB1">
        <w:rPr>
          <w:sz w:val="24"/>
          <w:szCs w:val="24"/>
        </w:rPr>
        <w:t xml:space="preserve">ANC Gaby Shapiro branch operating in the </w:t>
      </w:r>
      <w:proofErr w:type="spellStart"/>
      <w:r w:rsidR="00FA31C9" w:rsidRPr="002E0EB1">
        <w:rPr>
          <w:sz w:val="24"/>
          <w:szCs w:val="24"/>
        </w:rPr>
        <w:t>W.Cape</w:t>
      </w:r>
      <w:proofErr w:type="spellEnd"/>
      <w:r w:rsidR="00FA31C9" w:rsidRPr="002E0EB1">
        <w:rPr>
          <w:sz w:val="24"/>
          <w:szCs w:val="24"/>
        </w:rPr>
        <w:t xml:space="preserve"> Province</w:t>
      </w:r>
      <w:r w:rsidRPr="002E0EB1">
        <w:rPr>
          <w:sz w:val="24"/>
          <w:szCs w:val="24"/>
        </w:rPr>
        <w:t>, we thank you for this opportunity to make this oral submission on Bill 23 of 2020</w:t>
      </w:r>
      <w:r w:rsidR="00CD61F9" w:rsidRPr="002E0EB1">
        <w:rPr>
          <w:sz w:val="24"/>
          <w:szCs w:val="24"/>
        </w:rPr>
        <w:t>, namely the Expropriation Bill.</w:t>
      </w:r>
    </w:p>
    <w:p w14:paraId="0354AB81" w14:textId="38915669" w:rsidR="002E0EB1" w:rsidRDefault="00CD61F9" w:rsidP="002E0EB1">
      <w:pPr>
        <w:spacing w:after="0" w:line="276" w:lineRule="auto"/>
        <w:jc w:val="both"/>
        <w:rPr>
          <w:sz w:val="24"/>
          <w:szCs w:val="24"/>
        </w:rPr>
      </w:pPr>
      <w:r w:rsidRPr="002E0EB1">
        <w:rPr>
          <w:sz w:val="24"/>
          <w:szCs w:val="24"/>
        </w:rPr>
        <w:t>Needless to say</w:t>
      </w:r>
      <w:r w:rsidR="002E0EB1">
        <w:rPr>
          <w:sz w:val="24"/>
          <w:szCs w:val="24"/>
        </w:rPr>
        <w:t xml:space="preserve"> </w:t>
      </w:r>
      <w:r w:rsidRPr="002E0EB1">
        <w:rPr>
          <w:sz w:val="24"/>
          <w:szCs w:val="24"/>
        </w:rPr>
        <w:t>the ANC Gaby Shapiro Branc</w:t>
      </w:r>
      <w:r w:rsidR="00F85331" w:rsidRPr="002E0EB1">
        <w:rPr>
          <w:sz w:val="24"/>
          <w:szCs w:val="24"/>
        </w:rPr>
        <w:t xml:space="preserve">h unambiguously support the enactment of this Bill into Legislation as soon as is practically possible.  </w:t>
      </w:r>
      <w:r w:rsidR="000E01FD" w:rsidRPr="002E0EB1">
        <w:rPr>
          <w:sz w:val="24"/>
          <w:szCs w:val="24"/>
        </w:rPr>
        <w:t>Our support is based on t</w:t>
      </w:r>
      <w:r w:rsidR="00382E13">
        <w:rPr>
          <w:sz w:val="24"/>
          <w:szCs w:val="24"/>
        </w:rPr>
        <w:t xml:space="preserve">wo </w:t>
      </w:r>
      <w:r w:rsidR="000E01FD" w:rsidRPr="002E0EB1">
        <w:rPr>
          <w:sz w:val="24"/>
          <w:szCs w:val="24"/>
        </w:rPr>
        <w:t>key factors</w:t>
      </w:r>
      <w:r w:rsidR="00DE141F" w:rsidRPr="002E0EB1">
        <w:rPr>
          <w:sz w:val="24"/>
          <w:szCs w:val="24"/>
        </w:rPr>
        <w:t xml:space="preserve">. </w:t>
      </w:r>
    </w:p>
    <w:p w14:paraId="6D3B540B" w14:textId="77777777" w:rsidR="002E0EB1" w:rsidRDefault="002E0EB1" w:rsidP="002E0EB1">
      <w:pPr>
        <w:spacing w:after="0" w:line="276" w:lineRule="auto"/>
        <w:jc w:val="both"/>
        <w:rPr>
          <w:sz w:val="24"/>
          <w:szCs w:val="24"/>
        </w:rPr>
      </w:pPr>
    </w:p>
    <w:p w14:paraId="6B6513B1" w14:textId="77777777" w:rsidR="005C7875" w:rsidRDefault="00DE141F" w:rsidP="002E0EB1">
      <w:pPr>
        <w:spacing w:after="0" w:line="276" w:lineRule="auto"/>
        <w:jc w:val="both"/>
        <w:rPr>
          <w:rFonts w:eastAsia="Calibri" w:cstheme="minorHAnsi"/>
          <w:sz w:val="24"/>
          <w:szCs w:val="24"/>
          <w:lang w:eastAsia="en-ZA"/>
        </w:rPr>
      </w:pPr>
      <w:r w:rsidRPr="002E0EB1">
        <w:rPr>
          <w:sz w:val="24"/>
          <w:szCs w:val="24"/>
        </w:rPr>
        <w:t xml:space="preserve">One is that this Bill </w:t>
      </w:r>
      <w:r w:rsidR="00262E6A" w:rsidRPr="002E0EB1">
        <w:rPr>
          <w:sz w:val="24"/>
          <w:szCs w:val="24"/>
        </w:rPr>
        <w:t>gives effect to our Constitu</w:t>
      </w:r>
      <w:r w:rsidR="00C90882" w:rsidRPr="002E0EB1">
        <w:rPr>
          <w:sz w:val="24"/>
          <w:szCs w:val="24"/>
        </w:rPr>
        <w:t>tional obligations</w:t>
      </w:r>
      <w:r w:rsidR="005C7875">
        <w:rPr>
          <w:sz w:val="24"/>
          <w:szCs w:val="24"/>
        </w:rPr>
        <w:t xml:space="preserve"> (Section 25 in particular)</w:t>
      </w:r>
      <w:r w:rsidR="00C90882" w:rsidRPr="002E0EB1">
        <w:rPr>
          <w:sz w:val="24"/>
          <w:szCs w:val="24"/>
        </w:rPr>
        <w:t xml:space="preserve"> </w:t>
      </w:r>
      <w:r w:rsidR="002E0EB1" w:rsidRPr="002E0EB1">
        <w:rPr>
          <w:rFonts w:cstheme="minorHAnsi"/>
          <w:bCs/>
          <w:sz w:val="24"/>
          <w:szCs w:val="24"/>
        </w:rPr>
        <w:t xml:space="preserve">for a </w:t>
      </w:r>
      <w:r w:rsidR="002E0EB1" w:rsidRPr="002E0EB1">
        <w:rPr>
          <w:rFonts w:eastAsia="Calibri" w:cstheme="minorHAnsi"/>
          <w:sz w:val="24"/>
          <w:szCs w:val="24"/>
          <w:lang w:eastAsia="en-ZA"/>
        </w:rPr>
        <w:t>just and equitable process to restore the dignity of our people in addressing access to property and land, and the expropriation of such without compensation, as is applicable.</w:t>
      </w:r>
      <w:r w:rsidR="002E0EB1">
        <w:rPr>
          <w:rFonts w:eastAsia="Calibri" w:cstheme="minorHAnsi"/>
          <w:sz w:val="24"/>
          <w:szCs w:val="24"/>
          <w:lang w:eastAsia="en-ZA"/>
        </w:rPr>
        <w:t xml:space="preserve"> </w:t>
      </w:r>
    </w:p>
    <w:p w14:paraId="70928FEC" w14:textId="77777777" w:rsidR="005C7875" w:rsidRDefault="005C7875" w:rsidP="002E0EB1">
      <w:pPr>
        <w:spacing w:after="0" w:line="276" w:lineRule="auto"/>
        <w:jc w:val="both"/>
        <w:rPr>
          <w:rFonts w:eastAsia="Calibri" w:cstheme="minorHAnsi"/>
          <w:sz w:val="24"/>
          <w:szCs w:val="24"/>
          <w:lang w:eastAsia="en-ZA"/>
        </w:rPr>
      </w:pPr>
    </w:p>
    <w:p w14:paraId="4AB51B80" w14:textId="77777777" w:rsidR="00AB6C89" w:rsidRDefault="002E0EB1" w:rsidP="002E0EB1">
      <w:pPr>
        <w:spacing w:after="0" w:line="276" w:lineRule="auto"/>
        <w:jc w:val="both"/>
        <w:rPr>
          <w:rFonts w:eastAsia="Calibri" w:cstheme="minorHAnsi"/>
          <w:sz w:val="24"/>
          <w:szCs w:val="24"/>
          <w:lang w:eastAsia="en-ZA"/>
        </w:rPr>
      </w:pPr>
      <w:r>
        <w:rPr>
          <w:rFonts w:eastAsia="Calibri" w:cstheme="minorHAnsi"/>
          <w:sz w:val="24"/>
          <w:szCs w:val="24"/>
          <w:lang w:eastAsia="en-ZA"/>
        </w:rPr>
        <w:t xml:space="preserve">The second is </w:t>
      </w:r>
      <w:r w:rsidR="00330BB3">
        <w:rPr>
          <w:rFonts w:eastAsia="Calibri" w:cstheme="minorHAnsi"/>
          <w:sz w:val="24"/>
          <w:szCs w:val="24"/>
          <w:lang w:eastAsia="en-ZA"/>
        </w:rPr>
        <w:t xml:space="preserve">that there is an urgent need to repeal the </w:t>
      </w:r>
      <w:r w:rsidR="000413C6">
        <w:rPr>
          <w:rFonts w:eastAsia="Calibri" w:cstheme="minorHAnsi"/>
          <w:sz w:val="24"/>
          <w:szCs w:val="24"/>
          <w:lang w:eastAsia="en-ZA"/>
        </w:rPr>
        <w:t xml:space="preserve">existing </w:t>
      </w:r>
      <w:r w:rsidR="00330BB3">
        <w:rPr>
          <w:rFonts w:eastAsia="Calibri" w:cstheme="minorHAnsi"/>
          <w:sz w:val="24"/>
          <w:szCs w:val="24"/>
          <w:lang w:eastAsia="en-ZA"/>
        </w:rPr>
        <w:t>Expropr</w:t>
      </w:r>
      <w:r w:rsidR="007C3CB0">
        <w:rPr>
          <w:rFonts w:eastAsia="Calibri" w:cstheme="minorHAnsi"/>
          <w:sz w:val="24"/>
          <w:szCs w:val="24"/>
          <w:lang w:eastAsia="en-ZA"/>
        </w:rPr>
        <w:t xml:space="preserve">iation Act No </w:t>
      </w:r>
      <w:r w:rsidR="000413C6">
        <w:rPr>
          <w:rFonts w:eastAsia="Calibri" w:cstheme="minorHAnsi"/>
          <w:sz w:val="24"/>
          <w:szCs w:val="24"/>
          <w:lang w:eastAsia="en-ZA"/>
        </w:rPr>
        <w:t xml:space="preserve">63 of 1975. </w:t>
      </w:r>
      <w:r w:rsidR="00261EFA">
        <w:rPr>
          <w:rFonts w:eastAsia="Calibri" w:cstheme="minorHAnsi"/>
          <w:sz w:val="24"/>
          <w:szCs w:val="24"/>
          <w:lang w:eastAsia="en-ZA"/>
        </w:rPr>
        <w:t>P</w:t>
      </w:r>
      <w:r w:rsidR="000413C6">
        <w:rPr>
          <w:rFonts w:eastAsia="Calibri" w:cstheme="minorHAnsi"/>
          <w:sz w:val="24"/>
          <w:szCs w:val="24"/>
          <w:lang w:eastAsia="en-ZA"/>
        </w:rPr>
        <w:t>romulgated during the era of apartheid rule of our country</w:t>
      </w:r>
      <w:r w:rsidR="00261EFA">
        <w:rPr>
          <w:rFonts w:eastAsia="Calibri" w:cstheme="minorHAnsi"/>
          <w:sz w:val="24"/>
          <w:szCs w:val="24"/>
          <w:lang w:eastAsia="en-ZA"/>
        </w:rPr>
        <w:t xml:space="preserve">, Act </w:t>
      </w:r>
      <w:r w:rsidR="00FD09E9">
        <w:rPr>
          <w:rFonts w:eastAsia="Calibri" w:cstheme="minorHAnsi"/>
          <w:sz w:val="24"/>
          <w:szCs w:val="24"/>
          <w:lang w:eastAsia="en-ZA"/>
        </w:rPr>
        <w:t>6</w:t>
      </w:r>
      <w:r w:rsidR="00261EFA">
        <w:rPr>
          <w:rFonts w:eastAsia="Calibri" w:cstheme="minorHAnsi"/>
          <w:sz w:val="24"/>
          <w:szCs w:val="24"/>
          <w:lang w:eastAsia="en-ZA"/>
        </w:rPr>
        <w:t>3 serve</w:t>
      </w:r>
      <w:r w:rsidR="00FD09E9">
        <w:rPr>
          <w:rFonts w:eastAsia="Calibri" w:cstheme="minorHAnsi"/>
          <w:sz w:val="24"/>
          <w:szCs w:val="24"/>
          <w:lang w:eastAsia="en-ZA"/>
        </w:rPr>
        <w:t>s</w:t>
      </w:r>
      <w:r w:rsidR="00167037">
        <w:rPr>
          <w:rFonts w:eastAsia="Calibri" w:cstheme="minorHAnsi"/>
          <w:sz w:val="24"/>
          <w:szCs w:val="24"/>
          <w:lang w:eastAsia="en-ZA"/>
        </w:rPr>
        <w:t xml:space="preserve"> the expropriation interests of the then government of the day</w:t>
      </w:r>
      <w:r w:rsidR="00FD09E9">
        <w:rPr>
          <w:rFonts w:eastAsia="Calibri" w:cstheme="minorHAnsi"/>
          <w:sz w:val="24"/>
          <w:szCs w:val="24"/>
          <w:lang w:eastAsia="en-ZA"/>
        </w:rPr>
        <w:t xml:space="preserve">, which as we all know was based on a system of </w:t>
      </w:r>
      <w:r w:rsidR="00AB4DAF">
        <w:rPr>
          <w:rFonts w:eastAsia="Calibri" w:cstheme="minorHAnsi"/>
          <w:sz w:val="24"/>
          <w:szCs w:val="24"/>
          <w:lang w:eastAsia="en-ZA"/>
        </w:rPr>
        <w:t xml:space="preserve">racial inequalities that deprived the vast majority of our people their </w:t>
      </w:r>
      <w:r w:rsidR="00940A46">
        <w:rPr>
          <w:rFonts w:eastAsia="Calibri" w:cstheme="minorHAnsi"/>
          <w:sz w:val="24"/>
          <w:szCs w:val="24"/>
          <w:lang w:eastAsia="en-ZA"/>
        </w:rPr>
        <w:t>political, social, economic and human rights.</w:t>
      </w:r>
      <w:r w:rsidR="007950E8">
        <w:rPr>
          <w:rFonts w:eastAsia="Calibri" w:cstheme="minorHAnsi"/>
          <w:sz w:val="24"/>
          <w:szCs w:val="24"/>
          <w:lang w:eastAsia="en-ZA"/>
        </w:rPr>
        <w:t xml:space="preserve">  This is an important fact to remember </w:t>
      </w:r>
      <w:r w:rsidR="002F2381">
        <w:rPr>
          <w:rFonts w:eastAsia="Calibri" w:cstheme="minorHAnsi"/>
          <w:sz w:val="24"/>
          <w:szCs w:val="24"/>
          <w:lang w:eastAsia="en-ZA"/>
        </w:rPr>
        <w:t xml:space="preserve">because it clearly </w:t>
      </w:r>
      <w:r w:rsidR="002F2381">
        <w:rPr>
          <w:rFonts w:eastAsia="Calibri" w:cstheme="minorHAnsi"/>
          <w:sz w:val="24"/>
          <w:szCs w:val="24"/>
          <w:lang w:eastAsia="en-ZA"/>
        </w:rPr>
        <w:lastRenderedPageBreak/>
        <w:t>shows that the Expropriation of Land with or without compensation</w:t>
      </w:r>
      <w:r w:rsidR="005F4CC9">
        <w:rPr>
          <w:rFonts w:eastAsia="Calibri" w:cstheme="minorHAnsi"/>
          <w:sz w:val="24"/>
          <w:szCs w:val="24"/>
          <w:lang w:eastAsia="en-ZA"/>
        </w:rPr>
        <w:t xml:space="preserve"> was </w:t>
      </w:r>
      <w:r w:rsidR="00AA0C5F">
        <w:rPr>
          <w:rFonts w:eastAsia="Calibri" w:cstheme="minorHAnsi"/>
          <w:sz w:val="24"/>
          <w:szCs w:val="24"/>
          <w:lang w:eastAsia="en-ZA"/>
        </w:rPr>
        <w:t xml:space="preserve">practiced in the days of apartheid </w:t>
      </w:r>
      <w:r w:rsidR="004F3E4C">
        <w:rPr>
          <w:rFonts w:eastAsia="Calibri" w:cstheme="minorHAnsi"/>
          <w:sz w:val="24"/>
          <w:szCs w:val="24"/>
          <w:lang w:eastAsia="en-ZA"/>
        </w:rPr>
        <w:t xml:space="preserve">and continues to be allowed </w:t>
      </w:r>
      <w:r w:rsidR="00491EA0">
        <w:rPr>
          <w:rFonts w:eastAsia="Calibri" w:cstheme="minorHAnsi"/>
          <w:sz w:val="24"/>
          <w:szCs w:val="24"/>
          <w:lang w:eastAsia="en-ZA"/>
        </w:rPr>
        <w:t>under</w:t>
      </w:r>
      <w:r w:rsidR="00440E95">
        <w:rPr>
          <w:rFonts w:eastAsia="Calibri" w:cstheme="minorHAnsi"/>
          <w:sz w:val="24"/>
          <w:szCs w:val="24"/>
          <w:lang w:eastAsia="en-ZA"/>
        </w:rPr>
        <w:t xml:space="preserve"> this old apartheid law. </w:t>
      </w:r>
    </w:p>
    <w:p w14:paraId="3B277E18" w14:textId="7FEB1865" w:rsidR="00AB6C89" w:rsidRPr="0070425E" w:rsidRDefault="00AB6C89" w:rsidP="0070425E">
      <w:pPr>
        <w:spacing w:after="0" w:line="276" w:lineRule="auto"/>
        <w:jc w:val="both"/>
        <w:rPr>
          <w:rFonts w:eastAsia="Calibri" w:cstheme="minorHAnsi"/>
          <w:sz w:val="24"/>
          <w:szCs w:val="24"/>
          <w:lang w:eastAsia="en-ZA"/>
        </w:rPr>
      </w:pPr>
    </w:p>
    <w:p w14:paraId="6D238321" w14:textId="1955015A" w:rsidR="0034517C" w:rsidRDefault="002975B2" w:rsidP="0070425E">
      <w:pPr>
        <w:spacing w:after="0" w:line="276" w:lineRule="auto"/>
        <w:jc w:val="both"/>
        <w:rPr>
          <w:rFonts w:eastAsia="Calibri" w:cstheme="minorHAnsi"/>
          <w:sz w:val="24"/>
          <w:szCs w:val="24"/>
          <w:lang w:eastAsia="en-ZA"/>
        </w:rPr>
      </w:pPr>
      <w:r w:rsidRPr="0070425E">
        <w:rPr>
          <w:rFonts w:eastAsia="Calibri" w:cstheme="minorHAnsi"/>
          <w:sz w:val="24"/>
          <w:szCs w:val="24"/>
          <w:lang w:eastAsia="en-ZA"/>
        </w:rPr>
        <w:t>While supporting the Bill, we believe that it needs to be strengthened in various areas</w:t>
      </w:r>
      <w:r w:rsidR="0083432C" w:rsidRPr="0070425E">
        <w:rPr>
          <w:rFonts w:eastAsia="Calibri" w:cstheme="minorHAnsi"/>
          <w:sz w:val="24"/>
          <w:szCs w:val="24"/>
          <w:lang w:eastAsia="en-ZA"/>
        </w:rPr>
        <w:t xml:space="preserve"> </w:t>
      </w:r>
      <w:r w:rsidR="00883FFF" w:rsidRPr="0070425E">
        <w:rPr>
          <w:rFonts w:eastAsia="Calibri" w:cstheme="minorHAnsi"/>
          <w:sz w:val="24"/>
          <w:szCs w:val="24"/>
          <w:lang w:eastAsia="en-ZA"/>
        </w:rPr>
        <w:t>but for</w:t>
      </w:r>
      <w:r w:rsidR="0083432C" w:rsidRPr="0070425E">
        <w:rPr>
          <w:rFonts w:eastAsia="Calibri" w:cstheme="minorHAnsi"/>
          <w:sz w:val="24"/>
          <w:szCs w:val="24"/>
          <w:lang w:eastAsia="en-ZA"/>
        </w:rPr>
        <w:t xml:space="preserve"> the purpose of this submission, we will focus on </w:t>
      </w:r>
      <w:r w:rsidR="00527295" w:rsidRPr="0070425E">
        <w:rPr>
          <w:rFonts w:eastAsia="Calibri" w:cstheme="minorHAnsi"/>
          <w:sz w:val="24"/>
          <w:szCs w:val="24"/>
          <w:lang w:eastAsia="en-ZA"/>
        </w:rPr>
        <w:t>key issues of principle</w:t>
      </w:r>
      <w:r w:rsidR="00120070" w:rsidRPr="0070425E">
        <w:rPr>
          <w:rFonts w:eastAsia="Calibri" w:cstheme="minorHAnsi"/>
          <w:sz w:val="24"/>
          <w:szCs w:val="24"/>
          <w:lang w:eastAsia="en-ZA"/>
        </w:rPr>
        <w:t xml:space="preserve"> </w:t>
      </w:r>
      <w:r w:rsidR="00527295" w:rsidRPr="0070425E">
        <w:rPr>
          <w:rFonts w:eastAsia="Calibri" w:cstheme="minorHAnsi"/>
          <w:sz w:val="24"/>
          <w:szCs w:val="24"/>
          <w:lang w:eastAsia="en-ZA"/>
        </w:rPr>
        <w:t>with</w:t>
      </w:r>
      <w:r w:rsidR="005704FD">
        <w:rPr>
          <w:rFonts w:eastAsia="Calibri" w:cstheme="minorHAnsi"/>
          <w:sz w:val="24"/>
          <w:szCs w:val="24"/>
          <w:lang w:eastAsia="en-ZA"/>
        </w:rPr>
        <w:t xml:space="preserve"> my</w:t>
      </w:r>
      <w:r w:rsidR="00120070" w:rsidRPr="0070425E">
        <w:rPr>
          <w:rFonts w:eastAsia="Calibri" w:cstheme="minorHAnsi"/>
          <w:sz w:val="24"/>
          <w:szCs w:val="24"/>
          <w:lang w:eastAsia="en-ZA"/>
        </w:rPr>
        <w:t xml:space="preserve"> </w:t>
      </w:r>
      <w:r w:rsidR="00527295" w:rsidRPr="0070425E">
        <w:rPr>
          <w:rFonts w:eastAsia="Calibri" w:cstheme="minorHAnsi"/>
          <w:sz w:val="24"/>
          <w:szCs w:val="24"/>
          <w:lang w:eastAsia="en-ZA"/>
        </w:rPr>
        <w:t xml:space="preserve">three </w:t>
      </w:r>
      <w:r w:rsidR="00120070" w:rsidRPr="0070425E">
        <w:rPr>
          <w:rFonts w:eastAsia="Calibri" w:cstheme="minorHAnsi"/>
          <w:sz w:val="24"/>
          <w:szCs w:val="24"/>
          <w:lang w:eastAsia="en-ZA"/>
        </w:rPr>
        <w:t xml:space="preserve">fellow </w:t>
      </w:r>
      <w:r w:rsidR="00527295" w:rsidRPr="0070425E">
        <w:rPr>
          <w:rFonts w:eastAsia="Calibri" w:cstheme="minorHAnsi"/>
          <w:sz w:val="24"/>
          <w:szCs w:val="24"/>
          <w:lang w:eastAsia="en-ZA"/>
        </w:rPr>
        <w:t>comrades</w:t>
      </w:r>
      <w:r w:rsidR="005704FD">
        <w:rPr>
          <w:rFonts w:eastAsia="Calibri" w:cstheme="minorHAnsi"/>
          <w:sz w:val="24"/>
          <w:szCs w:val="24"/>
          <w:lang w:eastAsia="en-ZA"/>
        </w:rPr>
        <w:t xml:space="preserve"> and I</w:t>
      </w:r>
      <w:r w:rsidR="00527295" w:rsidRPr="0070425E">
        <w:rPr>
          <w:rFonts w:eastAsia="Calibri" w:cstheme="minorHAnsi"/>
          <w:sz w:val="24"/>
          <w:szCs w:val="24"/>
          <w:lang w:eastAsia="en-ZA"/>
        </w:rPr>
        <w:t xml:space="preserve"> leading on each of them.</w:t>
      </w:r>
    </w:p>
    <w:p w14:paraId="6D21A5D2" w14:textId="3EE3581C" w:rsidR="0034517C" w:rsidRDefault="0034517C" w:rsidP="0070425E">
      <w:pPr>
        <w:spacing w:after="0" w:line="276" w:lineRule="auto"/>
        <w:jc w:val="both"/>
        <w:rPr>
          <w:rFonts w:eastAsia="Calibri" w:cstheme="minorHAnsi"/>
          <w:sz w:val="24"/>
          <w:szCs w:val="24"/>
          <w:lang w:eastAsia="en-ZA"/>
        </w:rPr>
      </w:pPr>
    </w:p>
    <w:p w14:paraId="60F256E2" w14:textId="33A37680" w:rsidR="00F224BE" w:rsidRDefault="0034517C" w:rsidP="00F224BE">
      <w:pPr>
        <w:spacing w:after="0" w:line="276" w:lineRule="auto"/>
        <w:jc w:val="both"/>
        <w:rPr>
          <w:rFonts w:eastAsia="Calibri" w:cstheme="minorHAnsi"/>
          <w:sz w:val="24"/>
          <w:szCs w:val="24"/>
          <w:lang w:eastAsia="en-ZA"/>
        </w:rPr>
      </w:pPr>
      <w:r>
        <w:rPr>
          <w:rFonts w:eastAsia="Calibri" w:cstheme="minorHAnsi"/>
          <w:sz w:val="24"/>
          <w:szCs w:val="24"/>
          <w:lang w:eastAsia="en-ZA"/>
        </w:rPr>
        <w:t>To kickstart, we propose th</w:t>
      </w:r>
      <w:r w:rsidR="00F224BE">
        <w:rPr>
          <w:rFonts w:eastAsia="Calibri" w:cstheme="minorHAnsi"/>
          <w:sz w:val="24"/>
          <w:szCs w:val="24"/>
          <w:lang w:eastAsia="en-ZA"/>
        </w:rPr>
        <w:t xml:space="preserve">e following </w:t>
      </w:r>
      <w:r>
        <w:rPr>
          <w:rFonts w:eastAsia="Calibri" w:cstheme="minorHAnsi"/>
          <w:sz w:val="24"/>
          <w:szCs w:val="24"/>
          <w:lang w:eastAsia="en-ZA"/>
        </w:rPr>
        <w:t xml:space="preserve">amendments be made to the PREAMBLE </w:t>
      </w:r>
      <w:r w:rsidR="00F224BE">
        <w:rPr>
          <w:rFonts w:eastAsia="Calibri" w:cstheme="minorHAnsi"/>
          <w:sz w:val="24"/>
          <w:szCs w:val="24"/>
          <w:lang w:eastAsia="en-ZA"/>
        </w:rPr>
        <w:t>of the Bill:</w:t>
      </w:r>
    </w:p>
    <w:p w14:paraId="4BFC145C" w14:textId="77777777" w:rsidR="00F224BE" w:rsidRPr="0070425E" w:rsidRDefault="00F224BE" w:rsidP="00F224BE">
      <w:pPr>
        <w:spacing w:after="0" w:line="276" w:lineRule="auto"/>
        <w:jc w:val="both"/>
        <w:rPr>
          <w:rFonts w:eastAsia="Calibri" w:cstheme="minorHAnsi"/>
          <w:sz w:val="24"/>
          <w:szCs w:val="24"/>
          <w:lang w:eastAsia="en-ZA"/>
        </w:rPr>
      </w:pPr>
    </w:p>
    <w:p w14:paraId="20A5FBB8" w14:textId="77777777" w:rsidR="00F224BE" w:rsidRPr="00A7606A" w:rsidRDefault="00F224BE" w:rsidP="00F224BE">
      <w:pPr>
        <w:pStyle w:val="ListParagraph"/>
        <w:numPr>
          <w:ilvl w:val="0"/>
          <w:numId w:val="5"/>
        </w:numPr>
        <w:spacing w:after="0" w:line="276" w:lineRule="auto"/>
        <w:jc w:val="both"/>
        <w:rPr>
          <w:rFonts w:eastAsia="Calibri" w:cstheme="minorHAnsi"/>
          <w:sz w:val="24"/>
          <w:szCs w:val="24"/>
          <w:lang w:eastAsia="en-ZA"/>
        </w:rPr>
      </w:pPr>
      <w:r w:rsidRPr="00A7606A">
        <w:rPr>
          <w:rFonts w:eastAsia="Calibri" w:cstheme="minorHAnsi"/>
          <w:sz w:val="24"/>
          <w:szCs w:val="24"/>
          <w:lang w:eastAsia="en-ZA"/>
        </w:rPr>
        <w:t>We remove the first part of the Preamble that states “whereas Section 25 and then repeats the definition of property as is word for word from the Constitution - because the amendment of Section 25 is being undertaken as a separate process, is ongoing and if the wording of Section 25 is amended in the future, this Bill will also have to amended. This can waste time and delay implementation because legislative processes are lengthy in time.</w:t>
      </w:r>
    </w:p>
    <w:p w14:paraId="1AB683B5" w14:textId="77777777" w:rsidR="00F224BE" w:rsidRDefault="00F224BE" w:rsidP="00F224BE">
      <w:pPr>
        <w:pStyle w:val="ListParagraph"/>
        <w:numPr>
          <w:ilvl w:val="0"/>
          <w:numId w:val="5"/>
        </w:numPr>
        <w:spacing w:after="0" w:line="276" w:lineRule="auto"/>
        <w:jc w:val="both"/>
        <w:rPr>
          <w:rFonts w:eastAsia="Calibri" w:cstheme="minorHAnsi"/>
          <w:sz w:val="24"/>
          <w:szCs w:val="24"/>
          <w:lang w:eastAsia="en-ZA"/>
        </w:rPr>
      </w:pPr>
      <w:r>
        <w:rPr>
          <w:rFonts w:eastAsia="Calibri" w:cstheme="minorHAnsi"/>
          <w:sz w:val="24"/>
          <w:szCs w:val="24"/>
          <w:lang w:eastAsia="en-ZA"/>
        </w:rPr>
        <w:t xml:space="preserve">We add </w:t>
      </w:r>
      <w:r w:rsidRPr="00A7606A">
        <w:rPr>
          <w:rFonts w:eastAsia="Calibri" w:cstheme="minorHAnsi"/>
          <w:sz w:val="24"/>
          <w:szCs w:val="24"/>
          <w:lang w:eastAsia="en-ZA"/>
        </w:rPr>
        <w:t>two (2) clauses to the Preamble, namely:</w:t>
      </w:r>
    </w:p>
    <w:p w14:paraId="66E783A1" w14:textId="77777777" w:rsidR="00F224BE" w:rsidRDefault="00F224BE" w:rsidP="00F224BE">
      <w:pPr>
        <w:pStyle w:val="ListParagraph"/>
        <w:numPr>
          <w:ilvl w:val="1"/>
          <w:numId w:val="5"/>
        </w:numPr>
        <w:spacing w:after="0" w:line="276" w:lineRule="auto"/>
        <w:jc w:val="both"/>
        <w:rPr>
          <w:rFonts w:eastAsia="Calibri" w:cstheme="minorHAnsi"/>
          <w:sz w:val="24"/>
          <w:szCs w:val="24"/>
          <w:lang w:eastAsia="en-ZA"/>
        </w:rPr>
      </w:pPr>
      <w:r w:rsidRPr="00CB5A3C">
        <w:rPr>
          <w:rFonts w:eastAsia="Calibri" w:cstheme="minorHAnsi"/>
          <w:sz w:val="24"/>
          <w:szCs w:val="24"/>
          <w:lang w:eastAsia="en-ZA"/>
        </w:rPr>
        <w:t>WHEREAS the lack of available land for implementation of government’s socio-economic development programmes impedes the delivery of a just and democratic South Africa to all South Africans.</w:t>
      </w:r>
    </w:p>
    <w:p w14:paraId="5AB19F43" w14:textId="77777777" w:rsidR="00F224BE" w:rsidRDefault="00F224BE" w:rsidP="00F224BE">
      <w:pPr>
        <w:pStyle w:val="ListParagraph"/>
        <w:numPr>
          <w:ilvl w:val="1"/>
          <w:numId w:val="5"/>
        </w:numPr>
        <w:spacing w:after="0" w:line="276" w:lineRule="auto"/>
        <w:jc w:val="both"/>
        <w:rPr>
          <w:rFonts w:eastAsia="Calibri" w:cstheme="minorHAnsi"/>
          <w:sz w:val="24"/>
          <w:szCs w:val="24"/>
          <w:lang w:eastAsia="en-ZA"/>
        </w:rPr>
      </w:pPr>
      <w:r w:rsidRPr="00CB5A3C">
        <w:rPr>
          <w:rFonts w:eastAsia="Calibri" w:cstheme="minorHAnsi"/>
          <w:sz w:val="24"/>
          <w:szCs w:val="24"/>
          <w:lang w:eastAsia="en-ZA"/>
        </w:rPr>
        <w:t>WHEREAS Article 2 of the United Nations Declaration on the Rights of Indigenous Persons (UNDRIP) which includes States providing redress, through effective mechanisms, for the restitution of cultural, religious and spiritual property taken from indigenous peoples without their free, prior and informed consent in violation of their laws, traditions and customs.</w:t>
      </w:r>
    </w:p>
    <w:p w14:paraId="32B7F686" w14:textId="6B37BD21" w:rsidR="0034517C" w:rsidRPr="0070425E" w:rsidRDefault="0034517C" w:rsidP="0070425E">
      <w:pPr>
        <w:spacing w:after="0" w:line="276" w:lineRule="auto"/>
        <w:jc w:val="both"/>
        <w:rPr>
          <w:rFonts w:eastAsia="Calibri" w:cstheme="minorHAnsi"/>
          <w:sz w:val="24"/>
          <w:szCs w:val="24"/>
          <w:lang w:eastAsia="en-ZA"/>
        </w:rPr>
      </w:pPr>
    </w:p>
    <w:p w14:paraId="446011F5" w14:textId="349DB7C6" w:rsidR="00527295" w:rsidRPr="0070425E" w:rsidRDefault="00527295" w:rsidP="0070425E">
      <w:pPr>
        <w:spacing w:after="0" w:line="276" w:lineRule="auto"/>
        <w:jc w:val="both"/>
        <w:rPr>
          <w:rFonts w:eastAsia="Calibri" w:cstheme="minorHAnsi"/>
          <w:sz w:val="24"/>
          <w:szCs w:val="24"/>
          <w:lang w:eastAsia="en-ZA"/>
        </w:rPr>
      </w:pPr>
    </w:p>
    <w:p w14:paraId="68924E82" w14:textId="20F5A2DB" w:rsidR="005704FD" w:rsidRDefault="005704FD" w:rsidP="005704FD">
      <w:pPr>
        <w:pStyle w:val="Heading2"/>
        <w:numPr>
          <w:ilvl w:val="0"/>
          <w:numId w:val="4"/>
        </w:numPr>
        <w:rPr>
          <w:rFonts w:eastAsia="Calibri"/>
          <w:lang w:eastAsia="en-ZA"/>
        </w:rPr>
      </w:pPr>
      <w:r>
        <w:rPr>
          <w:rFonts w:eastAsia="Calibri"/>
          <w:lang w:eastAsia="en-ZA"/>
        </w:rPr>
        <w:t>PURPOSE OF THE BILL (</w:t>
      </w:r>
      <w:r w:rsidR="00EF15EA">
        <w:rPr>
          <w:rFonts w:eastAsia="Calibri"/>
          <w:lang w:eastAsia="en-ZA"/>
        </w:rPr>
        <w:t>Mx</w:t>
      </w:r>
      <w:r>
        <w:rPr>
          <w:rFonts w:eastAsia="Calibri"/>
          <w:lang w:eastAsia="en-ZA"/>
        </w:rPr>
        <w:t xml:space="preserve"> </w:t>
      </w:r>
      <w:proofErr w:type="spellStart"/>
      <w:r>
        <w:rPr>
          <w:rFonts w:eastAsia="Calibri"/>
          <w:lang w:eastAsia="en-ZA"/>
        </w:rPr>
        <w:t>Busi</w:t>
      </w:r>
      <w:proofErr w:type="spellEnd"/>
      <w:r>
        <w:rPr>
          <w:rFonts w:eastAsia="Calibri"/>
          <w:lang w:eastAsia="en-ZA"/>
        </w:rPr>
        <w:t xml:space="preserve"> Nxumalo)</w:t>
      </w:r>
    </w:p>
    <w:p w14:paraId="71D83CF4" w14:textId="77777777" w:rsidR="005704FD" w:rsidRPr="005704FD" w:rsidRDefault="005704FD" w:rsidP="005704FD">
      <w:pPr>
        <w:rPr>
          <w:lang w:eastAsia="en-ZA"/>
        </w:rPr>
      </w:pPr>
    </w:p>
    <w:p w14:paraId="21A0039E" w14:textId="3D6A5047" w:rsidR="00527295" w:rsidRPr="0070425E" w:rsidRDefault="00BE0433" w:rsidP="0070425E">
      <w:pPr>
        <w:spacing w:after="0" w:line="276" w:lineRule="auto"/>
        <w:jc w:val="both"/>
        <w:rPr>
          <w:rFonts w:eastAsia="Calibri" w:cstheme="minorHAnsi"/>
          <w:sz w:val="24"/>
          <w:szCs w:val="24"/>
          <w:lang w:eastAsia="en-ZA"/>
        </w:rPr>
      </w:pPr>
      <w:r w:rsidRPr="0070425E">
        <w:rPr>
          <w:rFonts w:eastAsia="Calibri" w:cstheme="minorHAnsi"/>
          <w:sz w:val="24"/>
          <w:szCs w:val="24"/>
          <w:lang w:eastAsia="en-ZA"/>
        </w:rPr>
        <w:t xml:space="preserve">On the </w:t>
      </w:r>
      <w:r w:rsidR="00120070" w:rsidRPr="0070425E">
        <w:rPr>
          <w:rFonts w:eastAsia="Calibri" w:cstheme="minorHAnsi"/>
          <w:sz w:val="24"/>
          <w:szCs w:val="24"/>
          <w:lang w:eastAsia="en-ZA"/>
        </w:rPr>
        <w:t>PURPOSE OF THE BILL,</w:t>
      </w:r>
      <w:r w:rsidRPr="0070425E">
        <w:rPr>
          <w:rFonts w:eastAsia="Calibri" w:cstheme="minorHAnsi"/>
          <w:sz w:val="24"/>
          <w:szCs w:val="24"/>
          <w:lang w:eastAsia="en-ZA"/>
        </w:rPr>
        <w:t xml:space="preserve"> we</w:t>
      </w:r>
      <w:r w:rsidR="00C7243C" w:rsidRPr="0070425E">
        <w:rPr>
          <w:rFonts w:eastAsia="Calibri" w:cstheme="minorHAnsi"/>
          <w:sz w:val="24"/>
          <w:szCs w:val="24"/>
          <w:lang w:eastAsia="en-ZA"/>
        </w:rPr>
        <w:t xml:space="preserve"> </w:t>
      </w:r>
      <w:r w:rsidR="005704FD">
        <w:rPr>
          <w:rFonts w:eastAsia="Calibri" w:cstheme="minorHAnsi"/>
          <w:sz w:val="24"/>
          <w:szCs w:val="24"/>
          <w:lang w:eastAsia="en-ZA"/>
        </w:rPr>
        <w:t xml:space="preserve">are of the view that </w:t>
      </w:r>
      <w:r w:rsidR="001835E7">
        <w:rPr>
          <w:rFonts w:eastAsia="Calibri" w:cstheme="minorHAnsi"/>
          <w:sz w:val="24"/>
          <w:szCs w:val="24"/>
          <w:lang w:eastAsia="en-ZA"/>
        </w:rPr>
        <w:t xml:space="preserve">purpose is </w:t>
      </w:r>
      <w:r w:rsidR="0087009E">
        <w:rPr>
          <w:rFonts w:eastAsia="Calibri" w:cstheme="minorHAnsi"/>
          <w:sz w:val="24"/>
          <w:szCs w:val="24"/>
          <w:lang w:eastAsia="en-ZA"/>
        </w:rPr>
        <w:t xml:space="preserve">not explicit enough on why </w:t>
      </w:r>
      <w:r w:rsidR="00C91423">
        <w:rPr>
          <w:rFonts w:eastAsia="Calibri" w:cstheme="minorHAnsi"/>
          <w:sz w:val="24"/>
          <w:szCs w:val="24"/>
          <w:lang w:eastAsia="en-ZA"/>
        </w:rPr>
        <w:t xml:space="preserve">Bill23-2020 is being considered for enactment.  We </w:t>
      </w:r>
      <w:r w:rsidR="001835E7">
        <w:rPr>
          <w:rFonts w:eastAsia="Calibri" w:cstheme="minorHAnsi"/>
          <w:sz w:val="24"/>
          <w:szCs w:val="24"/>
          <w:lang w:eastAsia="en-ZA"/>
        </w:rPr>
        <w:t>the</w:t>
      </w:r>
      <w:r w:rsidR="000935A4">
        <w:rPr>
          <w:rFonts w:eastAsia="Calibri" w:cstheme="minorHAnsi"/>
          <w:sz w:val="24"/>
          <w:szCs w:val="24"/>
          <w:lang w:eastAsia="en-ZA"/>
        </w:rPr>
        <w:t>refor</w:t>
      </w:r>
      <w:r w:rsidR="00C91423">
        <w:rPr>
          <w:rFonts w:eastAsia="Calibri" w:cstheme="minorHAnsi"/>
          <w:sz w:val="24"/>
          <w:szCs w:val="24"/>
          <w:lang w:eastAsia="en-ZA"/>
        </w:rPr>
        <w:t>e</w:t>
      </w:r>
      <w:r w:rsidR="000935A4">
        <w:rPr>
          <w:rFonts w:eastAsia="Calibri" w:cstheme="minorHAnsi"/>
          <w:sz w:val="24"/>
          <w:szCs w:val="24"/>
          <w:lang w:eastAsia="en-ZA"/>
        </w:rPr>
        <w:t xml:space="preserve"> propose that the purpose as currently worded is deleted and replaced with the following</w:t>
      </w:r>
      <w:r w:rsidR="00120070" w:rsidRPr="0070425E">
        <w:rPr>
          <w:rFonts w:eastAsia="Calibri" w:cstheme="minorHAnsi"/>
          <w:sz w:val="24"/>
          <w:szCs w:val="24"/>
          <w:lang w:eastAsia="en-ZA"/>
        </w:rPr>
        <w:t>:</w:t>
      </w:r>
    </w:p>
    <w:p w14:paraId="3DD24F64" w14:textId="77777777" w:rsidR="00682C54" w:rsidRDefault="00682C54" w:rsidP="0070425E">
      <w:pPr>
        <w:spacing w:after="0" w:line="276" w:lineRule="auto"/>
        <w:jc w:val="both"/>
        <w:rPr>
          <w:rFonts w:eastAsia="Calibri" w:cstheme="minorHAnsi"/>
          <w:sz w:val="24"/>
          <w:szCs w:val="24"/>
          <w:lang w:eastAsia="en-ZA"/>
        </w:rPr>
      </w:pPr>
    </w:p>
    <w:p w14:paraId="299C3D2A" w14:textId="453282D7" w:rsidR="00120070" w:rsidRPr="0070425E" w:rsidRDefault="00120070" w:rsidP="0070425E">
      <w:pPr>
        <w:spacing w:after="0" w:line="276" w:lineRule="auto"/>
        <w:jc w:val="both"/>
        <w:rPr>
          <w:rFonts w:eastAsia="Calibri" w:cstheme="minorHAnsi"/>
          <w:sz w:val="24"/>
          <w:szCs w:val="24"/>
          <w:lang w:eastAsia="en-ZA"/>
        </w:rPr>
      </w:pPr>
      <w:r w:rsidRPr="0070425E">
        <w:rPr>
          <w:rFonts w:eastAsia="Calibri" w:cstheme="minorHAnsi"/>
          <w:sz w:val="24"/>
          <w:szCs w:val="24"/>
          <w:lang w:eastAsia="en-ZA"/>
        </w:rPr>
        <w:t>This Expropriation Bill No 23 of 2020:</w:t>
      </w:r>
    </w:p>
    <w:p w14:paraId="69E332BF" w14:textId="3360531E" w:rsidR="00120070" w:rsidRPr="0070425E" w:rsidRDefault="00120070" w:rsidP="0070425E">
      <w:pPr>
        <w:numPr>
          <w:ilvl w:val="0"/>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Repeals the Expropriation Act (No. 63 of 1975) that resulted in disproportionate distribution of, and inequitable access to land;</w:t>
      </w:r>
    </w:p>
    <w:p w14:paraId="11616358" w14:textId="77777777" w:rsidR="00120070" w:rsidRPr="0070425E" w:rsidRDefault="00120070" w:rsidP="0070425E">
      <w:pPr>
        <w:spacing w:after="0" w:line="276" w:lineRule="auto"/>
        <w:ind w:left="720"/>
        <w:jc w:val="both"/>
        <w:rPr>
          <w:rFonts w:eastAsia="Calibri" w:cstheme="minorHAnsi"/>
          <w:sz w:val="24"/>
          <w:szCs w:val="24"/>
          <w:lang w:eastAsia="en-ZA"/>
        </w:rPr>
      </w:pPr>
    </w:p>
    <w:p w14:paraId="51375969" w14:textId="77777777" w:rsidR="00120070" w:rsidRPr="0070425E" w:rsidRDefault="00120070" w:rsidP="0070425E">
      <w:pPr>
        <w:numPr>
          <w:ilvl w:val="0"/>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Gives effect to the following Sections of the Constitution of the Republic of South Africa (Act No. 108 of 1996):</w:t>
      </w:r>
    </w:p>
    <w:p w14:paraId="536DF014" w14:textId="77777777" w:rsidR="00120070" w:rsidRPr="0070425E" w:rsidRDefault="00120070" w:rsidP="0070425E">
      <w:pPr>
        <w:numPr>
          <w:ilvl w:val="1"/>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Section 25 that provides for the redress of past racially discriminatory laws or practices pertaining to land;</w:t>
      </w:r>
    </w:p>
    <w:p w14:paraId="3BA00E6D" w14:textId="77777777" w:rsidR="00120070" w:rsidRPr="0070425E" w:rsidRDefault="00120070" w:rsidP="0070425E">
      <w:pPr>
        <w:numPr>
          <w:ilvl w:val="1"/>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Section 33 (1) that provides for lawful, reasonable and procedurally fair administrative action;</w:t>
      </w:r>
      <w:r w:rsidRPr="0070425E">
        <w:rPr>
          <w:rFonts w:eastAsia="Calibri" w:cstheme="minorHAnsi"/>
          <w:sz w:val="24"/>
          <w:szCs w:val="24"/>
          <w:lang w:eastAsia="en-ZA"/>
        </w:rPr>
        <w:t xml:space="preserve"> and</w:t>
      </w:r>
    </w:p>
    <w:p w14:paraId="0656394D" w14:textId="602CD858" w:rsidR="00120070" w:rsidRPr="0070425E" w:rsidRDefault="00120070" w:rsidP="0070425E">
      <w:pPr>
        <w:numPr>
          <w:ilvl w:val="1"/>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lastRenderedPageBreak/>
        <w:t>Section 34 that provides everyone with the right to have any dispute resolved in a fair public hearing before a court or another independent and impartial tribunal or forum;</w:t>
      </w:r>
    </w:p>
    <w:p w14:paraId="33749CB5" w14:textId="77777777" w:rsidR="00120070" w:rsidRPr="0070425E" w:rsidRDefault="00120070" w:rsidP="0070425E">
      <w:pPr>
        <w:spacing w:after="0" w:line="276" w:lineRule="auto"/>
        <w:ind w:left="1440"/>
        <w:jc w:val="both"/>
        <w:rPr>
          <w:rFonts w:eastAsia="Calibri" w:cstheme="minorHAnsi"/>
          <w:sz w:val="24"/>
          <w:szCs w:val="24"/>
          <w:lang w:eastAsia="en-ZA"/>
        </w:rPr>
      </w:pPr>
    </w:p>
    <w:p w14:paraId="36D5BF86" w14:textId="1BACA572" w:rsidR="00120070" w:rsidRPr="0070425E" w:rsidRDefault="00120070" w:rsidP="0070425E">
      <w:pPr>
        <w:numPr>
          <w:ilvl w:val="0"/>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Enables Expropriation of land in accordance with the Constitution which is the supreme law of the Republic of South Africa;</w:t>
      </w:r>
    </w:p>
    <w:p w14:paraId="4953CA26" w14:textId="77777777" w:rsidR="00120070" w:rsidRPr="0070425E" w:rsidRDefault="00120070" w:rsidP="0070425E">
      <w:pPr>
        <w:spacing w:after="0" w:line="276" w:lineRule="auto"/>
        <w:ind w:left="720"/>
        <w:jc w:val="both"/>
        <w:rPr>
          <w:rFonts w:eastAsia="Calibri" w:cstheme="minorHAnsi"/>
          <w:sz w:val="24"/>
          <w:szCs w:val="24"/>
          <w:lang w:eastAsia="en-ZA"/>
        </w:rPr>
      </w:pPr>
    </w:p>
    <w:p w14:paraId="36EAC55C" w14:textId="77777777" w:rsidR="00120070" w:rsidRPr="0070425E" w:rsidRDefault="00120070" w:rsidP="0070425E">
      <w:pPr>
        <w:numPr>
          <w:ilvl w:val="0"/>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Enables government to expropriate land:</w:t>
      </w:r>
    </w:p>
    <w:p w14:paraId="67A226D9" w14:textId="77777777" w:rsidR="00120070" w:rsidRPr="0070425E" w:rsidRDefault="00120070" w:rsidP="0070425E">
      <w:pPr>
        <w:pStyle w:val="ListParagraph"/>
        <w:numPr>
          <w:ilvl w:val="1"/>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 xml:space="preserve">for the purpose of public good and interest which results in equitable socio-economic development and growth of the Republic of South Africa; </w:t>
      </w:r>
    </w:p>
    <w:p w14:paraId="52B93729" w14:textId="77777777" w:rsidR="00120070" w:rsidRPr="0070425E" w:rsidRDefault="00120070" w:rsidP="0070425E">
      <w:pPr>
        <w:pStyle w:val="ListParagraph"/>
        <w:numPr>
          <w:ilvl w:val="1"/>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with nil compensation, under circumstances defined in Chapter 5 (12) (3) in the Bill, for public interest and for public purpose; and  </w:t>
      </w:r>
    </w:p>
    <w:p w14:paraId="2686020D" w14:textId="77777777" w:rsidR="00120070" w:rsidRPr="0070425E" w:rsidRDefault="00120070" w:rsidP="0070425E">
      <w:pPr>
        <w:spacing w:after="0" w:line="276" w:lineRule="auto"/>
        <w:jc w:val="both"/>
        <w:rPr>
          <w:rFonts w:eastAsia="Calibri" w:cstheme="minorHAnsi"/>
          <w:sz w:val="24"/>
          <w:szCs w:val="24"/>
          <w:lang w:eastAsia="en-ZA"/>
        </w:rPr>
      </w:pPr>
    </w:p>
    <w:p w14:paraId="7E09849C" w14:textId="77777777" w:rsidR="00120070" w:rsidRPr="0070425E" w:rsidRDefault="00120070" w:rsidP="0070425E">
      <w:pPr>
        <w:numPr>
          <w:ilvl w:val="0"/>
          <w:numId w:val="5"/>
        </w:numPr>
        <w:spacing w:after="0" w:line="276" w:lineRule="auto"/>
        <w:jc w:val="both"/>
        <w:rPr>
          <w:rFonts w:eastAsia="Calibri" w:cstheme="minorHAnsi"/>
          <w:sz w:val="24"/>
          <w:szCs w:val="24"/>
          <w:lang w:eastAsia="en-ZA"/>
        </w:rPr>
      </w:pPr>
      <w:r w:rsidRPr="0070425E">
        <w:rPr>
          <w:rFonts w:eastAsia="Calibri" w:cstheme="minorHAnsi"/>
          <w:sz w:val="24"/>
          <w:szCs w:val="24"/>
          <w:lang w:val="en-US" w:eastAsia="en-ZA"/>
        </w:rPr>
        <w:t>Provides for matters connected therewith.</w:t>
      </w:r>
    </w:p>
    <w:p w14:paraId="42FAC675" w14:textId="77777777" w:rsidR="00120070" w:rsidRPr="0070425E" w:rsidRDefault="00120070" w:rsidP="0070425E">
      <w:pPr>
        <w:spacing w:after="0" w:line="276" w:lineRule="auto"/>
        <w:jc w:val="both"/>
        <w:rPr>
          <w:rFonts w:eastAsia="Calibri" w:cstheme="minorHAnsi"/>
          <w:sz w:val="24"/>
          <w:szCs w:val="24"/>
          <w:lang w:eastAsia="en-ZA"/>
        </w:rPr>
      </w:pPr>
    </w:p>
    <w:p w14:paraId="389AF23F" w14:textId="2F9CBC3E" w:rsidR="00CB5A3C" w:rsidRDefault="00CB5A3C" w:rsidP="00CB5A3C">
      <w:pPr>
        <w:spacing w:after="0" w:line="276" w:lineRule="auto"/>
        <w:jc w:val="both"/>
        <w:rPr>
          <w:rFonts w:eastAsia="Calibri" w:cstheme="minorHAnsi"/>
          <w:sz w:val="24"/>
          <w:szCs w:val="24"/>
          <w:lang w:eastAsia="en-ZA"/>
        </w:rPr>
      </w:pPr>
    </w:p>
    <w:p w14:paraId="6D864660" w14:textId="0D3DA203" w:rsidR="00CB5A3C" w:rsidRPr="00082AD6" w:rsidRDefault="00BB61CE" w:rsidP="00082AD6">
      <w:pPr>
        <w:pStyle w:val="Heading2"/>
        <w:numPr>
          <w:ilvl w:val="0"/>
          <w:numId w:val="4"/>
        </w:numPr>
        <w:rPr>
          <w:rFonts w:eastAsia="Calibri"/>
          <w:lang w:eastAsia="en-ZA"/>
        </w:rPr>
      </w:pPr>
      <w:r>
        <w:rPr>
          <w:rFonts w:eastAsia="Calibri"/>
          <w:lang w:eastAsia="en-ZA"/>
        </w:rPr>
        <w:t xml:space="preserve">DEFINITIONS OF PROPERTY, PUBLIC </w:t>
      </w:r>
      <w:r w:rsidR="00EF151D">
        <w:rPr>
          <w:rFonts w:eastAsia="Calibri"/>
          <w:lang w:eastAsia="en-ZA"/>
        </w:rPr>
        <w:t>PURPOSE</w:t>
      </w:r>
      <w:r w:rsidR="0087009E">
        <w:rPr>
          <w:rFonts w:eastAsia="Calibri"/>
          <w:lang w:eastAsia="en-ZA"/>
        </w:rPr>
        <w:t xml:space="preserve"> AND COURT</w:t>
      </w:r>
      <w:r w:rsidR="00A26A0F">
        <w:rPr>
          <w:rFonts w:eastAsia="Calibri"/>
          <w:lang w:eastAsia="en-ZA"/>
        </w:rPr>
        <w:t xml:space="preserve"> (</w:t>
      </w:r>
      <w:r w:rsidR="00EF15EA">
        <w:rPr>
          <w:rFonts w:eastAsia="Calibri"/>
          <w:lang w:eastAsia="en-ZA"/>
        </w:rPr>
        <w:t xml:space="preserve">Mr </w:t>
      </w:r>
      <w:r w:rsidR="00A26A0F">
        <w:rPr>
          <w:rFonts w:eastAsia="Calibri"/>
          <w:lang w:eastAsia="en-ZA"/>
        </w:rPr>
        <w:t>Tim Dunn)</w:t>
      </w:r>
    </w:p>
    <w:p w14:paraId="51A1FB64" w14:textId="77777777" w:rsidR="00A26A0F" w:rsidRDefault="00A26A0F" w:rsidP="002E0EB1">
      <w:pPr>
        <w:spacing w:after="0" w:line="276" w:lineRule="auto"/>
        <w:jc w:val="both"/>
        <w:rPr>
          <w:rFonts w:eastAsia="Calibri" w:cstheme="minorHAnsi"/>
          <w:sz w:val="24"/>
          <w:szCs w:val="24"/>
          <w:lang w:eastAsia="en-ZA"/>
        </w:rPr>
      </w:pPr>
    </w:p>
    <w:p w14:paraId="3F1D3285" w14:textId="77777777" w:rsidR="001848D4" w:rsidRDefault="00A26A0F" w:rsidP="001848D4">
      <w:pPr>
        <w:spacing w:after="0" w:line="276" w:lineRule="auto"/>
        <w:jc w:val="both"/>
        <w:rPr>
          <w:rFonts w:eastAsia="Calibri" w:cstheme="minorHAnsi"/>
          <w:sz w:val="24"/>
          <w:szCs w:val="24"/>
          <w:lang w:eastAsia="en-ZA"/>
        </w:rPr>
      </w:pPr>
      <w:r>
        <w:rPr>
          <w:rFonts w:eastAsia="Calibri" w:cstheme="minorHAnsi"/>
          <w:sz w:val="24"/>
          <w:szCs w:val="24"/>
          <w:lang w:eastAsia="en-ZA"/>
        </w:rPr>
        <w:t>The main thrust of our proposed amendments in terms of the definitions of property, public interest and court is based on the principles that</w:t>
      </w:r>
      <w:r w:rsidR="001848D4">
        <w:rPr>
          <w:rFonts w:eastAsia="Calibri" w:cstheme="minorHAnsi"/>
          <w:sz w:val="24"/>
          <w:szCs w:val="24"/>
          <w:lang w:eastAsia="en-ZA"/>
        </w:rPr>
        <w:t xml:space="preserve"> t</w:t>
      </w:r>
      <w:r w:rsidRPr="001848D4">
        <w:rPr>
          <w:rFonts w:eastAsia="Calibri" w:cstheme="minorHAnsi"/>
          <w:sz w:val="24"/>
          <w:szCs w:val="24"/>
          <w:lang w:eastAsia="en-ZA"/>
        </w:rPr>
        <w:t>his Expropriation Bill</w:t>
      </w:r>
      <w:r w:rsidR="001848D4">
        <w:rPr>
          <w:rFonts w:eastAsia="Calibri" w:cstheme="minorHAnsi"/>
          <w:sz w:val="24"/>
          <w:szCs w:val="24"/>
          <w:lang w:eastAsia="en-ZA"/>
        </w:rPr>
        <w:t>:</w:t>
      </w:r>
    </w:p>
    <w:p w14:paraId="2854425C" w14:textId="3DC96450" w:rsidR="00845408" w:rsidRDefault="00A26A0F" w:rsidP="001848D4">
      <w:pPr>
        <w:pStyle w:val="ListParagraph"/>
        <w:numPr>
          <w:ilvl w:val="0"/>
          <w:numId w:val="5"/>
        </w:numPr>
        <w:spacing w:after="0" w:line="276" w:lineRule="auto"/>
        <w:jc w:val="both"/>
        <w:rPr>
          <w:rFonts w:eastAsia="Calibri" w:cstheme="minorHAnsi"/>
          <w:sz w:val="24"/>
          <w:szCs w:val="24"/>
          <w:lang w:eastAsia="en-ZA"/>
        </w:rPr>
      </w:pPr>
      <w:r w:rsidRPr="001848D4">
        <w:rPr>
          <w:rFonts w:eastAsia="Calibri" w:cstheme="minorHAnsi"/>
          <w:sz w:val="24"/>
          <w:szCs w:val="24"/>
          <w:lang w:eastAsia="en-ZA"/>
        </w:rPr>
        <w:t>deals with the issue of expropriation of land and landed</w:t>
      </w:r>
      <w:r w:rsidR="00992C84" w:rsidRPr="001848D4">
        <w:rPr>
          <w:rFonts w:eastAsia="Calibri" w:cstheme="minorHAnsi"/>
          <w:sz w:val="24"/>
          <w:szCs w:val="24"/>
          <w:lang w:eastAsia="en-ZA"/>
        </w:rPr>
        <w:t>/immoveable</w:t>
      </w:r>
      <w:r w:rsidRPr="001848D4">
        <w:rPr>
          <w:rFonts w:eastAsia="Calibri" w:cstheme="minorHAnsi"/>
          <w:sz w:val="24"/>
          <w:szCs w:val="24"/>
          <w:lang w:eastAsia="en-ZA"/>
        </w:rPr>
        <w:t xml:space="preserve"> property </w:t>
      </w:r>
      <w:r w:rsidR="00992C84" w:rsidRPr="001848D4">
        <w:rPr>
          <w:rFonts w:eastAsia="Calibri" w:cstheme="minorHAnsi"/>
          <w:sz w:val="24"/>
          <w:szCs w:val="24"/>
          <w:lang w:eastAsia="en-ZA"/>
        </w:rPr>
        <w:t>and not with personal property such as cars, pensions</w:t>
      </w:r>
      <w:r w:rsidR="001848D4">
        <w:rPr>
          <w:rFonts w:eastAsia="Calibri" w:cstheme="minorHAnsi"/>
          <w:sz w:val="24"/>
          <w:szCs w:val="24"/>
          <w:lang w:eastAsia="en-ZA"/>
        </w:rPr>
        <w:t>, bank accounts, etc</w:t>
      </w:r>
      <w:r w:rsidR="009A0130">
        <w:rPr>
          <w:rFonts w:eastAsia="Calibri" w:cstheme="minorHAnsi"/>
          <w:sz w:val="24"/>
          <w:szCs w:val="24"/>
          <w:lang w:eastAsia="en-ZA"/>
        </w:rPr>
        <w:t>. Nor does it deal with intellectual property such as copyright.</w:t>
      </w:r>
    </w:p>
    <w:p w14:paraId="50FD00D9" w14:textId="77777777" w:rsidR="00412326" w:rsidRDefault="00DD11B9" w:rsidP="001848D4">
      <w:pPr>
        <w:pStyle w:val="ListParagraph"/>
        <w:numPr>
          <w:ilvl w:val="0"/>
          <w:numId w:val="5"/>
        </w:numPr>
        <w:spacing w:after="0" w:line="276" w:lineRule="auto"/>
        <w:jc w:val="both"/>
        <w:rPr>
          <w:rFonts w:eastAsia="Calibri" w:cstheme="minorHAnsi"/>
          <w:sz w:val="24"/>
          <w:szCs w:val="24"/>
          <w:lang w:eastAsia="en-ZA"/>
        </w:rPr>
      </w:pPr>
      <w:r>
        <w:rPr>
          <w:rFonts w:eastAsia="Calibri" w:cstheme="minorHAnsi"/>
          <w:sz w:val="24"/>
          <w:szCs w:val="24"/>
          <w:lang w:eastAsia="en-ZA"/>
        </w:rPr>
        <w:t xml:space="preserve">Explains that expropriation with or without compensation will be solely for the purpose of socio-economic development described as </w:t>
      </w:r>
      <w:r w:rsidR="00033F9F">
        <w:rPr>
          <w:rFonts w:eastAsia="Calibri" w:cstheme="minorHAnsi"/>
          <w:sz w:val="24"/>
          <w:szCs w:val="24"/>
          <w:lang w:eastAsia="en-ZA"/>
        </w:rPr>
        <w:t>“public interest” and “public purpose” in the Bill.</w:t>
      </w:r>
    </w:p>
    <w:p w14:paraId="717F253B" w14:textId="77777777" w:rsidR="009C4061" w:rsidRDefault="00412326" w:rsidP="001848D4">
      <w:pPr>
        <w:pStyle w:val="ListParagraph"/>
        <w:numPr>
          <w:ilvl w:val="0"/>
          <w:numId w:val="5"/>
        </w:numPr>
        <w:spacing w:after="0" w:line="276" w:lineRule="auto"/>
        <w:jc w:val="both"/>
        <w:rPr>
          <w:rFonts w:eastAsia="Calibri" w:cstheme="minorHAnsi"/>
          <w:sz w:val="24"/>
          <w:szCs w:val="24"/>
          <w:lang w:eastAsia="en-ZA"/>
        </w:rPr>
      </w:pPr>
      <w:r>
        <w:rPr>
          <w:rFonts w:eastAsia="Calibri" w:cstheme="minorHAnsi"/>
          <w:sz w:val="24"/>
          <w:szCs w:val="24"/>
          <w:lang w:eastAsia="en-ZA"/>
        </w:rPr>
        <w:t>When e</w:t>
      </w:r>
      <w:r w:rsidR="009C4061">
        <w:rPr>
          <w:rFonts w:eastAsia="Calibri" w:cstheme="minorHAnsi"/>
          <w:sz w:val="24"/>
          <w:szCs w:val="24"/>
          <w:lang w:eastAsia="en-ZA"/>
        </w:rPr>
        <w:t>nacted, the implementation of the Bill will require collaboration and co-ordination with various sister departments across all spheres of government.</w:t>
      </w:r>
    </w:p>
    <w:p w14:paraId="6D45B855" w14:textId="77777777" w:rsidR="006E7E6D" w:rsidRDefault="006E7E6D" w:rsidP="009C4061">
      <w:pPr>
        <w:spacing w:after="0" w:line="276" w:lineRule="auto"/>
        <w:jc w:val="both"/>
        <w:rPr>
          <w:rFonts w:eastAsia="Calibri" w:cstheme="minorHAnsi"/>
          <w:sz w:val="24"/>
          <w:szCs w:val="24"/>
          <w:lang w:eastAsia="en-ZA"/>
        </w:rPr>
      </w:pPr>
    </w:p>
    <w:p w14:paraId="73C005A3" w14:textId="77777777" w:rsidR="007E6CFF" w:rsidRDefault="00B22A5F" w:rsidP="007E6CFF">
      <w:pPr>
        <w:spacing w:after="0" w:line="276" w:lineRule="auto"/>
        <w:jc w:val="both"/>
        <w:rPr>
          <w:rFonts w:eastAsia="Calibri" w:cstheme="minorHAnsi"/>
          <w:b/>
          <w:bCs/>
          <w:sz w:val="24"/>
          <w:szCs w:val="24"/>
          <w:lang w:eastAsia="en-ZA"/>
        </w:rPr>
      </w:pPr>
      <w:r w:rsidRPr="00B22A5F">
        <w:rPr>
          <w:rFonts w:eastAsia="Calibri" w:cstheme="minorHAnsi"/>
          <w:b/>
          <w:bCs/>
          <w:sz w:val="24"/>
          <w:szCs w:val="24"/>
          <w:lang w:eastAsia="en-ZA"/>
        </w:rPr>
        <w:t>DEFINITION OF PROPERTY</w:t>
      </w:r>
    </w:p>
    <w:p w14:paraId="599B38C9" w14:textId="2F15A306" w:rsidR="00B22A5F" w:rsidRPr="00BF2C02" w:rsidRDefault="007E6CFF" w:rsidP="00BF2C02">
      <w:pPr>
        <w:spacing w:after="0" w:line="276" w:lineRule="auto"/>
        <w:jc w:val="both"/>
        <w:rPr>
          <w:rFonts w:eastAsia="Calibri" w:cstheme="minorHAnsi"/>
          <w:sz w:val="24"/>
          <w:szCs w:val="24"/>
          <w:lang w:eastAsia="en-ZA"/>
        </w:rPr>
      </w:pPr>
      <w:r w:rsidRPr="00BF2C02">
        <w:rPr>
          <w:rFonts w:eastAsia="Calibri" w:cstheme="minorHAnsi"/>
          <w:sz w:val="24"/>
          <w:szCs w:val="24"/>
          <w:lang w:eastAsia="en-ZA"/>
        </w:rPr>
        <w:t xml:space="preserve">Currently, the </w:t>
      </w:r>
      <w:r w:rsidR="00E24D5F" w:rsidRPr="00BF2C02">
        <w:rPr>
          <w:rFonts w:eastAsia="Calibri" w:cstheme="minorHAnsi"/>
          <w:sz w:val="24"/>
          <w:szCs w:val="24"/>
          <w:lang w:eastAsia="en-ZA"/>
        </w:rPr>
        <w:t xml:space="preserve">definition of property in the Bill is “property” </w:t>
      </w:r>
      <w:r w:rsidR="00B22A5F" w:rsidRPr="00BF2C02">
        <w:rPr>
          <w:rFonts w:eastAsia="Calibri" w:cstheme="minorHAnsi"/>
          <w:sz w:val="24"/>
          <w:szCs w:val="24"/>
          <w:lang w:eastAsia="en-ZA"/>
        </w:rPr>
        <w:t>means property as contemplated in Section 25 of the Constitution</w:t>
      </w:r>
      <w:r w:rsidR="00E24D5F" w:rsidRPr="00BF2C02">
        <w:rPr>
          <w:rFonts w:eastAsia="Calibri" w:cstheme="minorHAnsi"/>
          <w:sz w:val="24"/>
          <w:szCs w:val="24"/>
          <w:lang w:eastAsia="en-ZA"/>
        </w:rPr>
        <w:t xml:space="preserve">. As stated by Cde Safoora in her introduction, </w:t>
      </w:r>
      <w:r w:rsidR="00950E42" w:rsidRPr="00BF2C02">
        <w:rPr>
          <w:rFonts w:eastAsia="Calibri" w:cstheme="minorHAnsi"/>
          <w:sz w:val="24"/>
          <w:szCs w:val="24"/>
          <w:lang w:eastAsia="en-ZA"/>
        </w:rPr>
        <w:t xml:space="preserve">tying the definition to </w:t>
      </w:r>
      <w:r w:rsidR="00B22A5F" w:rsidRPr="00BF2C02">
        <w:rPr>
          <w:rFonts w:eastAsia="Calibri" w:cstheme="minorHAnsi"/>
          <w:sz w:val="24"/>
          <w:szCs w:val="24"/>
          <w:lang w:eastAsia="en-ZA"/>
        </w:rPr>
        <w:t xml:space="preserve">Section 25 of the Constitution </w:t>
      </w:r>
      <w:r w:rsidR="00950E42" w:rsidRPr="00BF2C02">
        <w:rPr>
          <w:rFonts w:eastAsia="Calibri" w:cstheme="minorHAnsi"/>
          <w:sz w:val="24"/>
          <w:szCs w:val="24"/>
          <w:lang w:eastAsia="en-ZA"/>
        </w:rPr>
        <w:t>which is under consideration for amendment</w:t>
      </w:r>
      <w:r w:rsidR="00AB1072" w:rsidRPr="00BF2C02">
        <w:rPr>
          <w:rFonts w:eastAsia="Calibri" w:cstheme="minorHAnsi"/>
          <w:sz w:val="24"/>
          <w:szCs w:val="24"/>
          <w:lang w:eastAsia="en-ZA"/>
        </w:rPr>
        <w:t>, could delay the enactment of this Bill. Thus we propose that the definition</w:t>
      </w:r>
      <w:r w:rsidR="003613D6" w:rsidRPr="00BF2C02">
        <w:rPr>
          <w:rFonts w:eastAsia="Calibri" w:cstheme="minorHAnsi"/>
          <w:sz w:val="24"/>
          <w:szCs w:val="24"/>
          <w:lang w:eastAsia="en-ZA"/>
        </w:rPr>
        <w:t xml:space="preserve"> as it stands should be deleted and replaced with the following: </w:t>
      </w:r>
      <w:r w:rsidR="00B22A5F" w:rsidRPr="00BF2C02">
        <w:rPr>
          <w:rFonts w:eastAsia="Calibri" w:cstheme="minorHAnsi"/>
          <w:sz w:val="24"/>
          <w:szCs w:val="24"/>
          <w:lang w:eastAsia="en-ZA"/>
        </w:rPr>
        <w:t xml:space="preserve">“property” means, for the purposes of this Act, immoveable property that is suitable and appropriate for purposes of public good and/or in public interest. </w:t>
      </w:r>
    </w:p>
    <w:p w14:paraId="0E5B5013" w14:textId="643F424B" w:rsidR="00B22A5F" w:rsidRPr="00BF2C02" w:rsidRDefault="00B22A5F" w:rsidP="00BF2C02">
      <w:pPr>
        <w:spacing w:line="276" w:lineRule="auto"/>
        <w:rPr>
          <w:rFonts w:eastAsia="Calibri" w:cstheme="minorHAnsi"/>
          <w:sz w:val="24"/>
          <w:szCs w:val="24"/>
          <w:lang w:eastAsia="en-ZA"/>
        </w:rPr>
      </w:pPr>
    </w:p>
    <w:p w14:paraId="69DF2923" w14:textId="2CFC2E63" w:rsidR="00D342F6" w:rsidRPr="00BF2C02" w:rsidRDefault="00D342F6" w:rsidP="00BF2C02">
      <w:pPr>
        <w:spacing w:line="276" w:lineRule="auto"/>
        <w:rPr>
          <w:rFonts w:eastAsia="Calibri" w:cstheme="minorHAnsi"/>
          <w:b/>
          <w:bCs/>
          <w:sz w:val="24"/>
          <w:szCs w:val="24"/>
          <w:lang w:eastAsia="en-ZA"/>
        </w:rPr>
      </w:pPr>
      <w:r w:rsidRPr="00BF2C02">
        <w:rPr>
          <w:rFonts w:eastAsia="Calibri" w:cstheme="minorHAnsi"/>
          <w:sz w:val="24"/>
          <w:szCs w:val="24"/>
          <w:lang w:eastAsia="en-ZA"/>
        </w:rPr>
        <w:t>D</w:t>
      </w:r>
      <w:r w:rsidRPr="00BF2C02">
        <w:rPr>
          <w:rFonts w:eastAsia="Calibri" w:cstheme="minorHAnsi"/>
          <w:b/>
          <w:bCs/>
          <w:sz w:val="24"/>
          <w:szCs w:val="24"/>
          <w:lang w:eastAsia="en-ZA"/>
        </w:rPr>
        <w:t xml:space="preserve">EFINITION OF PUBLIC </w:t>
      </w:r>
      <w:r w:rsidR="00EF151D" w:rsidRPr="00BF2C02">
        <w:rPr>
          <w:rFonts w:eastAsia="Calibri" w:cstheme="minorHAnsi"/>
          <w:b/>
          <w:bCs/>
          <w:sz w:val="24"/>
          <w:szCs w:val="24"/>
          <w:lang w:eastAsia="en-ZA"/>
        </w:rPr>
        <w:t>PURPOSE</w:t>
      </w:r>
    </w:p>
    <w:p w14:paraId="2EF3545B" w14:textId="4B429DE4" w:rsidR="007A4079" w:rsidRPr="00BF2C02" w:rsidRDefault="007A4079" w:rsidP="00BF2C02">
      <w:pPr>
        <w:spacing w:after="0" w:line="276" w:lineRule="auto"/>
        <w:jc w:val="both"/>
        <w:rPr>
          <w:rFonts w:eastAsia="Calibri" w:cstheme="minorHAnsi"/>
          <w:sz w:val="24"/>
          <w:szCs w:val="24"/>
          <w:lang w:eastAsia="en-ZA"/>
        </w:rPr>
      </w:pPr>
      <w:r w:rsidRPr="00BF2C02">
        <w:rPr>
          <w:rFonts w:eastAsia="Calibri" w:cstheme="minorHAnsi"/>
          <w:sz w:val="24"/>
          <w:szCs w:val="24"/>
          <w:lang w:eastAsia="en-ZA"/>
        </w:rPr>
        <w:t xml:space="preserve">The current definition of “public purpose” in the </w:t>
      </w:r>
      <w:r w:rsidR="002C2C11">
        <w:rPr>
          <w:rFonts w:eastAsia="Calibri" w:cstheme="minorHAnsi"/>
          <w:sz w:val="24"/>
          <w:szCs w:val="24"/>
          <w:lang w:eastAsia="en-ZA"/>
        </w:rPr>
        <w:t>B</w:t>
      </w:r>
      <w:r w:rsidRPr="00BF2C02">
        <w:rPr>
          <w:rFonts w:eastAsia="Calibri" w:cstheme="minorHAnsi"/>
          <w:sz w:val="24"/>
          <w:szCs w:val="24"/>
          <w:lang w:eastAsia="en-ZA"/>
        </w:rPr>
        <w:t>ill is: “public purpose” includes any purposes connected with the administration of the provisions of any law by an organ of state.</w:t>
      </w:r>
    </w:p>
    <w:p w14:paraId="47F7E77F" w14:textId="77777777" w:rsidR="007A4079" w:rsidRPr="00BF2C02" w:rsidRDefault="007A4079" w:rsidP="00BF2C02">
      <w:pPr>
        <w:spacing w:after="0" w:line="276" w:lineRule="auto"/>
        <w:jc w:val="both"/>
        <w:rPr>
          <w:rFonts w:eastAsia="Calibri" w:cstheme="minorHAnsi"/>
          <w:sz w:val="24"/>
          <w:szCs w:val="24"/>
          <w:lang w:eastAsia="en-ZA"/>
        </w:rPr>
      </w:pPr>
    </w:p>
    <w:p w14:paraId="76C98A58" w14:textId="73713E70" w:rsidR="007A4079" w:rsidRPr="0003653F" w:rsidRDefault="002C2C11" w:rsidP="0003653F">
      <w:pPr>
        <w:spacing w:after="0" w:line="276" w:lineRule="auto"/>
        <w:jc w:val="both"/>
        <w:rPr>
          <w:rFonts w:eastAsia="Calibri" w:cstheme="minorHAnsi"/>
          <w:sz w:val="24"/>
          <w:szCs w:val="24"/>
          <w:lang w:eastAsia="en-ZA"/>
        </w:rPr>
      </w:pPr>
      <w:r>
        <w:rPr>
          <w:rFonts w:eastAsia="Calibri" w:cstheme="minorHAnsi"/>
          <w:sz w:val="24"/>
          <w:szCs w:val="24"/>
          <w:lang w:eastAsia="en-ZA"/>
        </w:rPr>
        <w:t xml:space="preserve">We </w:t>
      </w:r>
      <w:r w:rsidR="007A4079" w:rsidRPr="00BF2C02">
        <w:rPr>
          <w:rFonts w:eastAsia="Calibri" w:cstheme="minorHAnsi"/>
          <w:sz w:val="24"/>
          <w:szCs w:val="24"/>
          <w:lang w:eastAsia="en-ZA"/>
        </w:rPr>
        <w:t xml:space="preserve">propose that this be amended to read as “public purpose” MEANS any purposes connected WITH ADVANCING THE EQUITABLE SOCIO-ECONOMIC DEVELOPMENT OF THE COUNTRY. </w:t>
      </w:r>
      <w:r w:rsidR="005107F1">
        <w:rPr>
          <w:rFonts w:eastAsia="Calibri" w:cstheme="minorHAnsi"/>
          <w:sz w:val="24"/>
          <w:szCs w:val="24"/>
          <w:lang w:eastAsia="en-ZA"/>
        </w:rPr>
        <w:t xml:space="preserve"> Amending </w:t>
      </w:r>
      <w:r w:rsidR="007A4079" w:rsidRPr="00BF2C02">
        <w:rPr>
          <w:rFonts w:eastAsia="Calibri" w:cstheme="minorHAnsi"/>
          <w:sz w:val="24"/>
          <w:szCs w:val="24"/>
          <w:lang w:eastAsia="en-ZA"/>
        </w:rPr>
        <w:t>the definition in this way will</w:t>
      </w:r>
      <w:r w:rsidR="005107F1">
        <w:rPr>
          <w:rFonts w:eastAsia="Calibri" w:cstheme="minorHAnsi"/>
          <w:sz w:val="24"/>
          <w:szCs w:val="24"/>
          <w:lang w:eastAsia="en-ZA"/>
        </w:rPr>
        <w:t xml:space="preserve"> c</w:t>
      </w:r>
      <w:r w:rsidR="007A4079" w:rsidRPr="005107F1">
        <w:rPr>
          <w:rFonts w:eastAsia="Calibri" w:cstheme="minorHAnsi"/>
          <w:sz w:val="24"/>
          <w:szCs w:val="24"/>
          <w:lang w:eastAsia="en-ZA"/>
        </w:rPr>
        <w:t>lose the gap for endless litigation and court cases on whether the expropriation was indeed connected to administration of law and how the administration serves a public purpose or is in public interest</w:t>
      </w:r>
      <w:r w:rsidR="005107F1">
        <w:rPr>
          <w:rFonts w:eastAsia="Calibri" w:cstheme="minorHAnsi"/>
          <w:sz w:val="24"/>
          <w:szCs w:val="24"/>
          <w:lang w:eastAsia="en-ZA"/>
        </w:rPr>
        <w:t xml:space="preserve">. It will also ensure </w:t>
      </w:r>
      <w:r w:rsidR="00601D55">
        <w:rPr>
          <w:rFonts w:eastAsia="Calibri" w:cstheme="minorHAnsi"/>
          <w:sz w:val="24"/>
          <w:szCs w:val="24"/>
          <w:lang w:eastAsia="en-ZA"/>
        </w:rPr>
        <w:t xml:space="preserve">that property is not </w:t>
      </w:r>
      <w:r w:rsidR="0003653F">
        <w:rPr>
          <w:rFonts w:eastAsia="Calibri" w:cstheme="minorHAnsi"/>
          <w:sz w:val="24"/>
          <w:szCs w:val="24"/>
          <w:lang w:eastAsia="en-ZA"/>
        </w:rPr>
        <w:t xml:space="preserve">expropriated </w:t>
      </w:r>
      <w:r w:rsidR="007A4079" w:rsidRPr="00601D55">
        <w:rPr>
          <w:rFonts w:eastAsia="Calibri" w:cstheme="minorHAnsi"/>
          <w:sz w:val="24"/>
          <w:szCs w:val="24"/>
          <w:lang w:eastAsia="en-ZA"/>
        </w:rPr>
        <w:t>for corrupt or other nefarious purposes</w:t>
      </w:r>
      <w:r w:rsidR="00A20CC2">
        <w:rPr>
          <w:rFonts w:eastAsia="Calibri" w:cstheme="minorHAnsi"/>
          <w:sz w:val="24"/>
          <w:szCs w:val="24"/>
          <w:lang w:eastAsia="en-ZA"/>
        </w:rPr>
        <w:t xml:space="preserve"> other than its</w:t>
      </w:r>
      <w:r w:rsidR="007A4079" w:rsidRPr="0003653F">
        <w:rPr>
          <w:rFonts w:eastAsia="Calibri" w:cstheme="minorHAnsi"/>
          <w:sz w:val="24"/>
          <w:szCs w:val="24"/>
          <w:lang w:eastAsia="en-ZA"/>
        </w:rPr>
        <w:t xml:space="preserve"> main purpose </w:t>
      </w:r>
      <w:r w:rsidR="00C262B1">
        <w:rPr>
          <w:rFonts w:eastAsia="Calibri" w:cstheme="minorHAnsi"/>
          <w:sz w:val="24"/>
          <w:szCs w:val="24"/>
          <w:lang w:eastAsia="en-ZA"/>
        </w:rPr>
        <w:t>w</w:t>
      </w:r>
      <w:r w:rsidR="007A4079" w:rsidRPr="0003653F">
        <w:rPr>
          <w:rFonts w:eastAsia="Calibri" w:cstheme="minorHAnsi"/>
          <w:sz w:val="24"/>
          <w:szCs w:val="24"/>
          <w:lang w:eastAsia="en-ZA"/>
        </w:rPr>
        <w:t>hich is to expropriate land and other immoveable property in pursuance of the country’s land reform and socio-economic development priorities.</w:t>
      </w:r>
    </w:p>
    <w:p w14:paraId="721A1DF0" w14:textId="5A75400D" w:rsidR="009A0130" w:rsidRDefault="009A0130" w:rsidP="00BF2C02">
      <w:pPr>
        <w:spacing w:after="0" w:line="276" w:lineRule="auto"/>
        <w:jc w:val="both"/>
        <w:rPr>
          <w:rFonts w:eastAsia="Calibri" w:cstheme="minorHAnsi"/>
          <w:sz w:val="24"/>
          <w:szCs w:val="24"/>
          <w:lang w:eastAsia="en-ZA"/>
        </w:rPr>
      </w:pPr>
    </w:p>
    <w:p w14:paraId="5F272C2E" w14:textId="132053D7" w:rsidR="00C262B1" w:rsidRDefault="00C262B1" w:rsidP="00BF2C02">
      <w:pPr>
        <w:spacing w:after="0" w:line="276" w:lineRule="auto"/>
        <w:jc w:val="both"/>
        <w:rPr>
          <w:rFonts w:eastAsia="Calibri" w:cstheme="minorHAnsi"/>
          <w:b/>
          <w:bCs/>
          <w:sz w:val="24"/>
          <w:szCs w:val="24"/>
          <w:lang w:eastAsia="en-ZA"/>
        </w:rPr>
      </w:pPr>
      <w:r>
        <w:rPr>
          <w:rFonts w:eastAsia="Calibri" w:cstheme="minorHAnsi"/>
          <w:sz w:val="24"/>
          <w:szCs w:val="24"/>
          <w:lang w:eastAsia="en-ZA"/>
        </w:rPr>
        <w:t>DE</w:t>
      </w:r>
      <w:r>
        <w:rPr>
          <w:rFonts w:eastAsia="Calibri" w:cstheme="minorHAnsi"/>
          <w:b/>
          <w:bCs/>
          <w:sz w:val="24"/>
          <w:szCs w:val="24"/>
          <w:lang w:eastAsia="en-ZA"/>
        </w:rPr>
        <w:t>FINIITON OF COURT</w:t>
      </w:r>
    </w:p>
    <w:p w14:paraId="4AE31820" w14:textId="77777777" w:rsidR="005C2C33" w:rsidRDefault="005C2C33" w:rsidP="00836AA4">
      <w:pPr>
        <w:spacing w:after="0" w:line="276" w:lineRule="auto"/>
        <w:jc w:val="both"/>
        <w:rPr>
          <w:rFonts w:eastAsia="Calibri" w:cstheme="minorHAnsi"/>
          <w:sz w:val="24"/>
          <w:szCs w:val="24"/>
          <w:lang w:eastAsia="en-ZA"/>
        </w:rPr>
      </w:pPr>
    </w:p>
    <w:p w14:paraId="46812DA9" w14:textId="577F54BF" w:rsidR="00836AA4" w:rsidRDefault="00836AA4" w:rsidP="00836AA4">
      <w:pPr>
        <w:spacing w:after="0" w:line="276" w:lineRule="auto"/>
        <w:jc w:val="both"/>
        <w:rPr>
          <w:rFonts w:eastAsia="Calibri" w:cstheme="minorHAnsi"/>
          <w:sz w:val="24"/>
          <w:szCs w:val="24"/>
          <w:lang w:eastAsia="en-ZA"/>
        </w:rPr>
      </w:pPr>
      <w:r>
        <w:rPr>
          <w:rFonts w:eastAsia="Calibri" w:cstheme="minorHAnsi"/>
          <w:sz w:val="24"/>
          <w:szCs w:val="24"/>
          <w:lang w:eastAsia="en-ZA"/>
        </w:rPr>
        <w:t>T</w:t>
      </w:r>
      <w:r w:rsidRPr="00836AA4">
        <w:rPr>
          <w:rFonts w:eastAsia="Calibri" w:cstheme="minorHAnsi"/>
          <w:sz w:val="24"/>
          <w:szCs w:val="24"/>
          <w:lang w:eastAsia="en-ZA"/>
        </w:rPr>
        <w:t xml:space="preserve">he definition of the word “court” must </w:t>
      </w:r>
      <w:r>
        <w:rPr>
          <w:rFonts w:eastAsia="Calibri" w:cstheme="minorHAnsi"/>
          <w:sz w:val="24"/>
          <w:szCs w:val="24"/>
          <w:lang w:eastAsia="en-ZA"/>
        </w:rPr>
        <w:t xml:space="preserve">provide for </w:t>
      </w:r>
      <w:r w:rsidRPr="00836AA4">
        <w:rPr>
          <w:rFonts w:eastAsia="Calibri" w:cstheme="minorHAnsi"/>
          <w:sz w:val="24"/>
          <w:szCs w:val="24"/>
          <w:lang w:eastAsia="en-ZA"/>
        </w:rPr>
        <w:t>and include the “land court”. As we know the land court specialises in disputes that arises from the application of laws underpinning South Africa’s land reform initiatives. When this Expropriation Bill becomes an Act, it will automatically become one of the Acts that will inform the work of the Land Court.</w:t>
      </w:r>
    </w:p>
    <w:p w14:paraId="343E5CEA" w14:textId="77777777" w:rsidR="005C2C33" w:rsidRPr="00836AA4" w:rsidRDefault="005C2C33" w:rsidP="00836AA4">
      <w:pPr>
        <w:spacing w:after="0" w:line="276" w:lineRule="auto"/>
        <w:jc w:val="both"/>
        <w:rPr>
          <w:rFonts w:eastAsia="Calibri" w:cstheme="minorHAnsi"/>
          <w:sz w:val="24"/>
          <w:szCs w:val="24"/>
          <w:lang w:eastAsia="en-ZA"/>
        </w:rPr>
      </w:pPr>
    </w:p>
    <w:p w14:paraId="18821582" w14:textId="3F4F072F" w:rsidR="00836AA4" w:rsidRPr="00836AA4" w:rsidRDefault="005C2C33" w:rsidP="00836AA4">
      <w:pPr>
        <w:spacing w:after="0" w:line="276" w:lineRule="auto"/>
        <w:jc w:val="both"/>
        <w:rPr>
          <w:rFonts w:eastAsia="Calibri" w:cstheme="minorHAnsi"/>
          <w:sz w:val="24"/>
          <w:szCs w:val="24"/>
          <w:lang w:eastAsia="en-ZA"/>
        </w:rPr>
      </w:pPr>
      <w:r>
        <w:rPr>
          <w:rFonts w:eastAsia="Calibri" w:cstheme="minorHAnsi"/>
          <w:sz w:val="24"/>
          <w:szCs w:val="24"/>
          <w:lang w:eastAsia="en-ZA"/>
        </w:rPr>
        <w:t xml:space="preserve">We also believe </w:t>
      </w:r>
      <w:r w:rsidR="00836AA4" w:rsidRPr="00836AA4">
        <w:rPr>
          <w:rFonts w:eastAsia="Calibri" w:cstheme="minorHAnsi"/>
          <w:sz w:val="24"/>
          <w:szCs w:val="24"/>
          <w:lang w:eastAsia="en-ZA"/>
        </w:rPr>
        <w:t>that clause (c) under the definition of court must be deleted</w:t>
      </w:r>
      <w:r w:rsidR="00FA3EB0">
        <w:rPr>
          <w:rFonts w:eastAsia="Calibri" w:cstheme="minorHAnsi"/>
          <w:sz w:val="24"/>
          <w:szCs w:val="24"/>
          <w:lang w:eastAsia="en-ZA"/>
        </w:rPr>
        <w:t xml:space="preserve"> because it speaks to intangible property which we understand is not within the remit of this Bill</w:t>
      </w:r>
      <w:r w:rsidR="00836AA4" w:rsidRPr="00836AA4">
        <w:rPr>
          <w:rFonts w:eastAsia="Calibri" w:cstheme="minorHAnsi"/>
          <w:sz w:val="24"/>
          <w:szCs w:val="24"/>
          <w:lang w:eastAsia="en-ZA"/>
        </w:rPr>
        <w:t xml:space="preserve">. Clause (c) </w:t>
      </w:r>
      <w:r w:rsidR="00C0672A">
        <w:rPr>
          <w:rFonts w:eastAsia="Calibri" w:cstheme="minorHAnsi"/>
          <w:sz w:val="24"/>
          <w:szCs w:val="24"/>
          <w:lang w:eastAsia="en-ZA"/>
        </w:rPr>
        <w:t xml:space="preserve">currently </w:t>
      </w:r>
      <w:r w:rsidR="00836AA4" w:rsidRPr="00836AA4">
        <w:rPr>
          <w:rFonts w:eastAsia="Calibri" w:cstheme="minorHAnsi"/>
          <w:sz w:val="24"/>
          <w:szCs w:val="24"/>
          <w:lang w:eastAsia="en-ZA"/>
        </w:rPr>
        <w:t>says “in the case of intangible property, the court…etc”.</w:t>
      </w:r>
      <w:r w:rsidR="00C0672A">
        <w:rPr>
          <w:rFonts w:eastAsia="Calibri" w:cstheme="minorHAnsi"/>
          <w:sz w:val="24"/>
          <w:szCs w:val="24"/>
          <w:lang w:eastAsia="en-ZA"/>
        </w:rPr>
        <w:t xml:space="preserve"> I</w:t>
      </w:r>
      <w:r w:rsidR="00836AA4" w:rsidRPr="00836AA4">
        <w:rPr>
          <w:rFonts w:eastAsia="Calibri" w:cstheme="minorHAnsi"/>
          <w:sz w:val="24"/>
          <w:szCs w:val="24"/>
          <w:lang w:eastAsia="en-ZA"/>
        </w:rPr>
        <w:t xml:space="preserve">ntangible property, using a legal definition, refers to non-physical substances such as brand identity, intellectual property, Patents, copyrights and licenses.  </w:t>
      </w:r>
      <w:r w:rsidR="00C0672A">
        <w:rPr>
          <w:rFonts w:eastAsia="Calibri" w:cstheme="minorHAnsi"/>
          <w:sz w:val="24"/>
          <w:szCs w:val="24"/>
          <w:lang w:eastAsia="en-ZA"/>
        </w:rPr>
        <w:t xml:space="preserve"> Because </w:t>
      </w:r>
      <w:r w:rsidR="00836AA4" w:rsidRPr="00836AA4">
        <w:rPr>
          <w:rFonts w:eastAsia="Calibri" w:cstheme="minorHAnsi"/>
          <w:sz w:val="24"/>
          <w:szCs w:val="24"/>
          <w:lang w:eastAsia="en-ZA"/>
        </w:rPr>
        <w:t>this Bill focuses on the expropriation of property and land and does not deal with intangible property – clause c must be removed.</w:t>
      </w:r>
      <w:r w:rsidR="00A84394">
        <w:rPr>
          <w:rFonts w:eastAsia="Calibri" w:cstheme="minorHAnsi"/>
          <w:sz w:val="24"/>
          <w:szCs w:val="24"/>
          <w:lang w:eastAsia="en-ZA"/>
        </w:rPr>
        <w:t xml:space="preserve">  </w:t>
      </w:r>
      <w:r w:rsidR="00836AA4" w:rsidRPr="00836AA4">
        <w:rPr>
          <w:rFonts w:eastAsia="Calibri" w:cstheme="minorHAnsi"/>
          <w:sz w:val="24"/>
          <w:szCs w:val="24"/>
          <w:lang w:eastAsia="en-ZA"/>
        </w:rPr>
        <w:t xml:space="preserve">We have specific laws and policies that deal with intangible property, and these should be used for court challenges on such matters.  </w:t>
      </w:r>
      <w:r w:rsidR="00A84394">
        <w:rPr>
          <w:rFonts w:eastAsia="Calibri" w:cstheme="minorHAnsi"/>
          <w:sz w:val="24"/>
          <w:szCs w:val="24"/>
          <w:lang w:eastAsia="en-ZA"/>
        </w:rPr>
        <w:t>We also</w:t>
      </w:r>
      <w:r w:rsidR="00836AA4" w:rsidRPr="00836AA4">
        <w:rPr>
          <w:rFonts w:eastAsia="Calibri" w:cstheme="minorHAnsi"/>
          <w:sz w:val="24"/>
          <w:szCs w:val="24"/>
          <w:lang w:eastAsia="en-ZA"/>
        </w:rPr>
        <w:t xml:space="preserve"> believe that retaining Clause (c) on intangible property can have the unintended consequence of eroding domestic and foreign investor confidence, as well as impede innovative economic growth and development.</w:t>
      </w:r>
    </w:p>
    <w:p w14:paraId="517FD70B" w14:textId="77777777" w:rsidR="00836AA4" w:rsidRPr="00836AA4" w:rsidRDefault="00836AA4" w:rsidP="00836AA4">
      <w:pPr>
        <w:spacing w:after="0" w:line="276" w:lineRule="auto"/>
        <w:jc w:val="both"/>
        <w:rPr>
          <w:rFonts w:eastAsia="Calibri" w:cstheme="minorHAnsi"/>
          <w:sz w:val="24"/>
          <w:szCs w:val="24"/>
          <w:lang w:eastAsia="en-ZA"/>
        </w:rPr>
      </w:pPr>
    </w:p>
    <w:p w14:paraId="5A3D1AE6" w14:textId="77777777" w:rsidR="00C262B1" w:rsidRPr="00C262B1" w:rsidRDefault="00C262B1" w:rsidP="00BF2C02">
      <w:pPr>
        <w:spacing w:after="0" w:line="276" w:lineRule="auto"/>
        <w:jc w:val="both"/>
        <w:rPr>
          <w:rFonts w:eastAsia="Calibri" w:cstheme="minorHAnsi"/>
          <w:b/>
          <w:bCs/>
          <w:sz w:val="24"/>
          <w:szCs w:val="24"/>
          <w:lang w:eastAsia="en-ZA"/>
        </w:rPr>
      </w:pPr>
    </w:p>
    <w:p w14:paraId="3E5FFA9D" w14:textId="5C57E0D1" w:rsidR="0087009E" w:rsidRPr="00BF2C02" w:rsidRDefault="00EF15EA" w:rsidP="00376C87">
      <w:pPr>
        <w:pStyle w:val="Heading2"/>
        <w:numPr>
          <w:ilvl w:val="0"/>
          <w:numId w:val="4"/>
        </w:numPr>
        <w:rPr>
          <w:rFonts w:eastAsia="Calibri"/>
          <w:lang w:eastAsia="en-ZA"/>
        </w:rPr>
      </w:pPr>
      <w:r>
        <w:rPr>
          <w:rFonts w:eastAsia="Calibri"/>
          <w:lang w:eastAsia="en-ZA"/>
        </w:rPr>
        <w:t xml:space="preserve">DEFINITION OF </w:t>
      </w:r>
      <w:r w:rsidR="00F74810">
        <w:rPr>
          <w:rFonts w:eastAsia="Calibri"/>
          <w:lang w:eastAsia="en-ZA"/>
        </w:rPr>
        <w:t>EXPROPRIATING AUTHORITY</w:t>
      </w:r>
      <w:r>
        <w:rPr>
          <w:rFonts w:eastAsia="Calibri"/>
          <w:lang w:eastAsia="en-ZA"/>
        </w:rPr>
        <w:t xml:space="preserve"> (Mr Senzeni Mphila)</w:t>
      </w:r>
    </w:p>
    <w:p w14:paraId="6B6C536C" w14:textId="77777777" w:rsidR="001D2B5C" w:rsidRDefault="001D2B5C" w:rsidP="00AF32B7">
      <w:pPr>
        <w:spacing w:after="0" w:line="276" w:lineRule="auto"/>
        <w:jc w:val="both"/>
        <w:rPr>
          <w:rFonts w:eastAsia="Calibri" w:cstheme="minorHAnsi"/>
          <w:sz w:val="24"/>
          <w:szCs w:val="24"/>
          <w:lang w:eastAsia="en-ZA"/>
        </w:rPr>
      </w:pPr>
    </w:p>
    <w:p w14:paraId="1AB3A7D3" w14:textId="5A54346E" w:rsidR="008B6749" w:rsidRPr="00AF32B7" w:rsidRDefault="001D2B5C" w:rsidP="00AF32B7">
      <w:pPr>
        <w:spacing w:after="0" w:line="276" w:lineRule="auto"/>
        <w:jc w:val="both"/>
        <w:rPr>
          <w:rFonts w:eastAsia="Calibri" w:cstheme="minorHAnsi"/>
          <w:sz w:val="24"/>
          <w:szCs w:val="24"/>
          <w:lang w:eastAsia="en-ZA"/>
        </w:rPr>
      </w:pPr>
      <w:r>
        <w:rPr>
          <w:rFonts w:eastAsia="Calibri" w:cstheme="minorHAnsi"/>
          <w:sz w:val="24"/>
          <w:szCs w:val="24"/>
          <w:lang w:eastAsia="en-ZA"/>
        </w:rPr>
        <w:t xml:space="preserve">We </w:t>
      </w:r>
      <w:r w:rsidR="008B6749" w:rsidRPr="00AF32B7">
        <w:rPr>
          <w:rFonts w:eastAsia="Calibri" w:cstheme="minorHAnsi"/>
          <w:sz w:val="24"/>
          <w:szCs w:val="24"/>
          <w:lang w:eastAsia="en-ZA"/>
        </w:rPr>
        <w:t>believe that the definition of expropriating authority should be amended in terms of the words “organ of state” and the word “person”.</w:t>
      </w:r>
    </w:p>
    <w:p w14:paraId="793A0943" w14:textId="77777777" w:rsidR="008B6749" w:rsidRPr="00AF32B7" w:rsidRDefault="008B6749" w:rsidP="00AF32B7">
      <w:pPr>
        <w:spacing w:after="0" w:line="276" w:lineRule="auto"/>
        <w:jc w:val="both"/>
        <w:rPr>
          <w:rFonts w:eastAsia="Calibri" w:cstheme="minorHAnsi"/>
          <w:sz w:val="24"/>
          <w:szCs w:val="24"/>
          <w:lang w:eastAsia="en-ZA"/>
        </w:rPr>
      </w:pPr>
    </w:p>
    <w:p w14:paraId="428257B6" w14:textId="77777777" w:rsidR="008B6749" w:rsidRPr="00AF32B7" w:rsidRDefault="008B6749" w:rsidP="00AF32B7">
      <w:pPr>
        <w:spacing w:after="0" w:line="276" w:lineRule="auto"/>
        <w:jc w:val="both"/>
        <w:rPr>
          <w:rFonts w:eastAsia="Calibri" w:cstheme="minorHAnsi"/>
          <w:sz w:val="24"/>
          <w:szCs w:val="24"/>
          <w:lang w:eastAsia="en-ZA"/>
        </w:rPr>
      </w:pPr>
      <w:r w:rsidRPr="00AF32B7">
        <w:rPr>
          <w:rFonts w:eastAsia="Calibri" w:cstheme="minorHAnsi"/>
          <w:sz w:val="24"/>
          <w:szCs w:val="24"/>
          <w:lang w:eastAsia="en-ZA"/>
        </w:rPr>
        <w:t>Currently the definition says “expropriating authority” means an ORGAN OF STATE or PERSON empowered by this Act or any other legislation to acquire property through expropriation.</w:t>
      </w:r>
    </w:p>
    <w:p w14:paraId="1D6BAB13" w14:textId="5CA11D39" w:rsidR="008B6749" w:rsidRPr="00AF32B7" w:rsidRDefault="002835B1" w:rsidP="00AF32B7">
      <w:pPr>
        <w:spacing w:after="0" w:line="276" w:lineRule="auto"/>
        <w:jc w:val="both"/>
        <w:rPr>
          <w:rFonts w:eastAsia="Calibri" w:cstheme="minorHAnsi"/>
          <w:sz w:val="24"/>
          <w:szCs w:val="24"/>
          <w:lang w:eastAsia="en-ZA"/>
        </w:rPr>
      </w:pPr>
      <w:r>
        <w:rPr>
          <w:rFonts w:eastAsia="Calibri" w:cstheme="minorHAnsi"/>
          <w:sz w:val="24"/>
          <w:szCs w:val="24"/>
          <w:lang w:eastAsia="en-ZA"/>
        </w:rPr>
        <w:t xml:space="preserve">Our </w:t>
      </w:r>
      <w:r w:rsidR="008B6749" w:rsidRPr="00AF32B7">
        <w:rPr>
          <w:rFonts w:eastAsia="Calibri" w:cstheme="minorHAnsi"/>
          <w:sz w:val="24"/>
          <w:szCs w:val="24"/>
          <w:lang w:eastAsia="en-ZA"/>
        </w:rPr>
        <w:t>understand</w:t>
      </w:r>
      <w:r>
        <w:rPr>
          <w:rFonts w:eastAsia="Calibri" w:cstheme="minorHAnsi"/>
          <w:sz w:val="24"/>
          <w:szCs w:val="24"/>
          <w:lang w:eastAsia="en-ZA"/>
        </w:rPr>
        <w:t>ing is</w:t>
      </w:r>
      <w:r w:rsidR="008B6749" w:rsidRPr="00AF32B7">
        <w:rPr>
          <w:rFonts w:eastAsia="Calibri" w:cstheme="minorHAnsi"/>
          <w:sz w:val="24"/>
          <w:szCs w:val="24"/>
          <w:lang w:eastAsia="en-ZA"/>
        </w:rPr>
        <w:t xml:space="preserve"> that legally expropriation is an act of government. I</w:t>
      </w:r>
      <w:r>
        <w:rPr>
          <w:rFonts w:eastAsia="Calibri" w:cstheme="minorHAnsi"/>
          <w:sz w:val="24"/>
          <w:szCs w:val="24"/>
          <w:lang w:eastAsia="en-ZA"/>
        </w:rPr>
        <w:t xml:space="preserve">f our understanding is correct then it stands to reason that it </w:t>
      </w:r>
      <w:r w:rsidR="008B6749" w:rsidRPr="00AF32B7">
        <w:rPr>
          <w:rFonts w:eastAsia="Calibri" w:cstheme="minorHAnsi"/>
          <w:sz w:val="24"/>
          <w:szCs w:val="24"/>
          <w:lang w:eastAsia="en-ZA"/>
        </w:rPr>
        <w:t xml:space="preserve">would be wrong to empower “a person” to perform the task of expropriation.  Empowering a person to do this can lead to various wide-ranging legal disputes and/or to wide-ranging abuse of powers by an individual even if empowered </w:t>
      </w:r>
      <w:r w:rsidR="00117C31">
        <w:rPr>
          <w:rFonts w:eastAsia="Calibri" w:cstheme="minorHAnsi"/>
          <w:sz w:val="24"/>
          <w:szCs w:val="24"/>
          <w:lang w:eastAsia="en-ZA"/>
        </w:rPr>
        <w:t xml:space="preserve">to do so </w:t>
      </w:r>
      <w:r w:rsidR="008B6749" w:rsidRPr="00AF32B7">
        <w:rPr>
          <w:rFonts w:eastAsia="Calibri" w:cstheme="minorHAnsi"/>
          <w:sz w:val="24"/>
          <w:szCs w:val="24"/>
          <w:lang w:eastAsia="en-ZA"/>
        </w:rPr>
        <w:t>by this Act.</w:t>
      </w:r>
    </w:p>
    <w:p w14:paraId="468EB618" w14:textId="77777777" w:rsidR="008B6749" w:rsidRPr="00AF32B7" w:rsidRDefault="008B6749" w:rsidP="00AF32B7">
      <w:pPr>
        <w:spacing w:after="0" w:line="276" w:lineRule="auto"/>
        <w:jc w:val="both"/>
        <w:rPr>
          <w:rFonts w:eastAsia="Calibri" w:cstheme="minorHAnsi"/>
          <w:sz w:val="24"/>
          <w:szCs w:val="24"/>
          <w:lang w:eastAsia="en-ZA"/>
        </w:rPr>
      </w:pPr>
    </w:p>
    <w:p w14:paraId="6BEC876A" w14:textId="4FDC26AF" w:rsidR="008B6749" w:rsidRPr="00AF32B7" w:rsidRDefault="00117C31" w:rsidP="00AF32B7">
      <w:pPr>
        <w:spacing w:after="0" w:line="276" w:lineRule="auto"/>
        <w:jc w:val="both"/>
        <w:rPr>
          <w:rFonts w:eastAsia="Calibri" w:cstheme="minorHAnsi"/>
          <w:sz w:val="24"/>
          <w:szCs w:val="24"/>
          <w:lang w:eastAsia="en-ZA"/>
        </w:rPr>
      </w:pPr>
      <w:r>
        <w:rPr>
          <w:rFonts w:eastAsia="Calibri" w:cstheme="minorHAnsi"/>
          <w:sz w:val="24"/>
          <w:szCs w:val="24"/>
          <w:lang w:eastAsia="en-ZA"/>
        </w:rPr>
        <w:lastRenderedPageBreak/>
        <w:t xml:space="preserve">We also strongly </w:t>
      </w:r>
      <w:r w:rsidR="008B6749" w:rsidRPr="00AF32B7">
        <w:rPr>
          <w:rFonts w:eastAsia="Calibri" w:cstheme="minorHAnsi"/>
          <w:sz w:val="24"/>
          <w:szCs w:val="24"/>
          <w:lang w:eastAsia="en-ZA"/>
        </w:rPr>
        <w:t xml:space="preserve">believe that empowering all organs of state of all three spheres of government to serve as expropriating authorities will lead to disputes, territorial battles, delays, confusion and possible even create opportunities for corruption and expropriation for nefarious gain when implementing the Act.   </w:t>
      </w:r>
      <w:r w:rsidR="00330E26">
        <w:rPr>
          <w:rFonts w:eastAsia="Calibri" w:cstheme="minorHAnsi"/>
          <w:sz w:val="24"/>
          <w:szCs w:val="24"/>
          <w:lang w:eastAsia="en-ZA"/>
        </w:rPr>
        <w:t xml:space="preserve">Additionally, </w:t>
      </w:r>
      <w:r w:rsidR="008B6749" w:rsidRPr="00AF32B7">
        <w:rPr>
          <w:rFonts w:eastAsia="Calibri" w:cstheme="minorHAnsi"/>
          <w:sz w:val="24"/>
          <w:szCs w:val="24"/>
          <w:lang w:eastAsia="en-ZA"/>
        </w:rPr>
        <w:t>having several expropriating authorities can lead to judicial confusion because people can question which authority is actually in charge.</w:t>
      </w:r>
    </w:p>
    <w:p w14:paraId="6C13DF65" w14:textId="77777777" w:rsidR="008B6749" w:rsidRPr="00AF32B7" w:rsidRDefault="008B6749" w:rsidP="00AF32B7">
      <w:pPr>
        <w:spacing w:after="0" w:line="276" w:lineRule="auto"/>
        <w:jc w:val="both"/>
        <w:rPr>
          <w:rFonts w:eastAsia="Calibri" w:cstheme="minorHAnsi"/>
          <w:sz w:val="24"/>
          <w:szCs w:val="24"/>
          <w:lang w:eastAsia="en-ZA"/>
        </w:rPr>
      </w:pPr>
    </w:p>
    <w:p w14:paraId="6BE69BE5" w14:textId="11E1FFE4" w:rsidR="00E2696C" w:rsidRPr="00AF32B7" w:rsidRDefault="008B6749" w:rsidP="00E2696C">
      <w:pPr>
        <w:spacing w:after="0" w:line="276" w:lineRule="auto"/>
        <w:jc w:val="both"/>
        <w:rPr>
          <w:rFonts w:eastAsia="Calibri" w:cstheme="minorHAnsi"/>
          <w:sz w:val="24"/>
          <w:szCs w:val="24"/>
          <w:lang w:eastAsia="en-ZA"/>
        </w:rPr>
      </w:pPr>
      <w:r w:rsidRPr="00AF32B7">
        <w:rPr>
          <w:rFonts w:eastAsia="Calibri" w:cstheme="minorHAnsi"/>
          <w:sz w:val="24"/>
          <w:szCs w:val="24"/>
          <w:lang w:eastAsia="en-ZA"/>
        </w:rPr>
        <w:t xml:space="preserve">Thus, </w:t>
      </w:r>
      <w:r w:rsidR="00336125">
        <w:rPr>
          <w:rFonts w:eastAsia="Calibri" w:cstheme="minorHAnsi"/>
          <w:sz w:val="24"/>
          <w:szCs w:val="24"/>
          <w:lang w:eastAsia="en-ZA"/>
        </w:rPr>
        <w:t>we</w:t>
      </w:r>
      <w:r w:rsidRPr="00AF32B7">
        <w:rPr>
          <w:rFonts w:eastAsia="Calibri" w:cstheme="minorHAnsi"/>
          <w:sz w:val="24"/>
          <w:szCs w:val="24"/>
          <w:lang w:eastAsia="en-ZA"/>
        </w:rPr>
        <w:t xml:space="preserve"> propose that a single expropriating authority or agency must be established by the Minister of Public Works</w:t>
      </w:r>
      <w:r w:rsidR="00E2696C">
        <w:rPr>
          <w:rFonts w:eastAsia="Calibri" w:cstheme="minorHAnsi"/>
          <w:sz w:val="24"/>
          <w:szCs w:val="24"/>
          <w:lang w:eastAsia="en-ZA"/>
        </w:rPr>
        <w:t xml:space="preserve">. </w:t>
      </w:r>
      <w:r w:rsidRPr="00AF32B7">
        <w:rPr>
          <w:rFonts w:eastAsia="Calibri" w:cstheme="minorHAnsi"/>
          <w:sz w:val="24"/>
          <w:szCs w:val="24"/>
          <w:lang w:eastAsia="en-ZA"/>
        </w:rPr>
        <w:t xml:space="preserve"> The Minister can then delegate administrative powers and responsibilities for expropriation to the authority or agency</w:t>
      </w:r>
      <w:r w:rsidR="00E2696C">
        <w:rPr>
          <w:rFonts w:eastAsia="Calibri" w:cstheme="minorHAnsi"/>
          <w:sz w:val="24"/>
          <w:szCs w:val="24"/>
          <w:lang w:eastAsia="en-ZA"/>
        </w:rPr>
        <w:t xml:space="preserve">, and </w:t>
      </w:r>
      <w:r w:rsidR="00E2696C">
        <w:rPr>
          <w:rFonts w:eastAsia="Calibri" w:cstheme="minorHAnsi"/>
          <w:sz w:val="24"/>
          <w:szCs w:val="24"/>
          <w:lang w:eastAsia="en-ZA"/>
        </w:rPr>
        <w:t xml:space="preserve">organs of state </w:t>
      </w:r>
      <w:r w:rsidR="00E2696C">
        <w:rPr>
          <w:rFonts w:eastAsia="Calibri" w:cstheme="minorHAnsi"/>
          <w:sz w:val="24"/>
          <w:szCs w:val="24"/>
          <w:lang w:eastAsia="en-ZA"/>
        </w:rPr>
        <w:t xml:space="preserve">must </w:t>
      </w:r>
      <w:r w:rsidR="00CA5DA8">
        <w:rPr>
          <w:rFonts w:eastAsia="Calibri" w:cstheme="minorHAnsi"/>
          <w:sz w:val="24"/>
          <w:szCs w:val="24"/>
          <w:lang w:eastAsia="en-ZA"/>
        </w:rPr>
        <w:t>submit</w:t>
      </w:r>
      <w:r w:rsidR="00E2696C">
        <w:rPr>
          <w:rFonts w:eastAsia="Calibri" w:cstheme="minorHAnsi"/>
          <w:sz w:val="24"/>
          <w:szCs w:val="24"/>
          <w:lang w:eastAsia="en-ZA"/>
        </w:rPr>
        <w:t xml:space="preserve"> written substantiated request</w:t>
      </w:r>
      <w:r w:rsidR="00CA5DA8">
        <w:rPr>
          <w:rFonts w:eastAsia="Calibri" w:cstheme="minorHAnsi"/>
          <w:sz w:val="24"/>
          <w:szCs w:val="24"/>
          <w:lang w:eastAsia="en-ZA"/>
        </w:rPr>
        <w:t>s</w:t>
      </w:r>
      <w:r w:rsidR="00E2696C">
        <w:rPr>
          <w:rFonts w:eastAsia="Calibri" w:cstheme="minorHAnsi"/>
          <w:sz w:val="24"/>
          <w:szCs w:val="24"/>
          <w:lang w:eastAsia="en-ZA"/>
        </w:rPr>
        <w:t xml:space="preserve"> to the single authority</w:t>
      </w:r>
      <w:r w:rsidR="00E2696C" w:rsidRPr="00AF32B7">
        <w:rPr>
          <w:rFonts w:eastAsia="Calibri" w:cstheme="minorHAnsi"/>
          <w:sz w:val="24"/>
          <w:szCs w:val="24"/>
          <w:lang w:eastAsia="en-ZA"/>
        </w:rPr>
        <w:t xml:space="preserve"> </w:t>
      </w:r>
      <w:r w:rsidR="00E2696C" w:rsidRPr="00AF32B7">
        <w:rPr>
          <w:rFonts w:eastAsia="Calibri" w:cstheme="minorHAnsi"/>
          <w:sz w:val="24"/>
          <w:szCs w:val="24"/>
          <w:lang w:eastAsia="en-ZA"/>
        </w:rPr>
        <w:t>/agency to expropriate property and land</w:t>
      </w:r>
      <w:r w:rsidR="00CA5DA8">
        <w:rPr>
          <w:rFonts w:eastAsia="Calibri" w:cstheme="minorHAnsi"/>
          <w:sz w:val="24"/>
          <w:szCs w:val="24"/>
          <w:lang w:eastAsia="en-ZA"/>
        </w:rPr>
        <w:t xml:space="preserve"> they have identified for socio-economic development, </w:t>
      </w:r>
      <w:r w:rsidR="00E2696C" w:rsidRPr="00AF32B7">
        <w:rPr>
          <w:rFonts w:eastAsia="Calibri" w:cstheme="minorHAnsi"/>
          <w:sz w:val="24"/>
          <w:szCs w:val="24"/>
          <w:lang w:eastAsia="en-ZA"/>
        </w:rPr>
        <w:t xml:space="preserve"> on their behalf</w:t>
      </w:r>
      <w:r w:rsidR="00CA5DA8">
        <w:rPr>
          <w:rFonts w:eastAsia="Calibri" w:cstheme="minorHAnsi"/>
          <w:sz w:val="24"/>
          <w:szCs w:val="24"/>
          <w:lang w:eastAsia="en-ZA"/>
        </w:rPr>
        <w:t>.</w:t>
      </w:r>
    </w:p>
    <w:p w14:paraId="0A3A8DBC" w14:textId="77777777" w:rsidR="008B6749" w:rsidRPr="00AF32B7" w:rsidRDefault="008B6749" w:rsidP="00AF32B7">
      <w:pPr>
        <w:spacing w:after="0" w:line="276" w:lineRule="auto"/>
        <w:jc w:val="both"/>
        <w:rPr>
          <w:rFonts w:eastAsia="Calibri" w:cstheme="minorHAnsi"/>
          <w:sz w:val="24"/>
          <w:szCs w:val="24"/>
          <w:lang w:eastAsia="en-ZA"/>
        </w:rPr>
      </w:pPr>
    </w:p>
    <w:p w14:paraId="035C194D" w14:textId="0310CE34" w:rsidR="008B6749" w:rsidRPr="00AF32B7" w:rsidRDefault="009D44AA" w:rsidP="00AF32B7">
      <w:pPr>
        <w:spacing w:after="0" w:line="276" w:lineRule="auto"/>
        <w:jc w:val="both"/>
        <w:rPr>
          <w:rFonts w:eastAsia="Calibri" w:cstheme="minorHAnsi"/>
          <w:sz w:val="24"/>
          <w:szCs w:val="24"/>
          <w:lang w:eastAsia="en-ZA"/>
        </w:rPr>
      </w:pPr>
      <w:r>
        <w:rPr>
          <w:rFonts w:eastAsia="Calibri" w:cstheme="minorHAnsi"/>
          <w:sz w:val="24"/>
          <w:szCs w:val="24"/>
          <w:lang w:eastAsia="en-ZA"/>
        </w:rPr>
        <w:t>Having a</w:t>
      </w:r>
      <w:r w:rsidR="008B6749" w:rsidRPr="00AF32B7">
        <w:rPr>
          <w:rFonts w:eastAsia="Calibri" w:cstheme="minorHAnsi"/>
          <w:sz w:val="24"/>
          <w:szCs w:val="24"/>
          <w:lang w:eastAsia="en-ZA"/>
        </w:rPr>
        <w:t xml:space="preserve"> single authority or agency will ensure better co-ordination and uniformity of administrative processes</w:t>
      </w:r>
      <w:r>
        <w:rPr>
          <w:rFonts w:eastAsia="Calibri" w:cstheme="minorHAnsi"/>
          <w:sz w:val="24"/>
          <w:szCs w:val="24"/>
          <w:lang w:eastAsia="en-ZA"/>
        </w:rPr>
        <w:t xml:space="preserve"> as well as</w:t>
      </w:r>
      <w:r w:rsidR="008B6749" w:rsidRPr="00AF32B7">
        <w:rPr>
          <w:rFonts w:eastAsia="Calibri" w:cstheme="minorHAnsi"/>
          <w:sz w:val="24"/>
          <w:szCs w:val="24"/>
          <w:lang w:eastAsia="en-ZA"/>
        </w:rPr>
        <w:t xml:space="preserve"> reduce red-tape</w:t>
      </w:r>
      <w:r>
        <w:rPr>
          <w:rFonts w:eastAsia="Calibri" w:cstheme="minorHAnsi"/>
          <w:sz w:val="24"/>
          <w:szCs w:val="24"/>
          <w:lang w:eastAsia="en-ZA"/>
        </w:rPr>
        <w:t>. T</w:t>
      </w:r>
      <w:r w:rsidR="008B6749" w:rsidRPr="00AF32B7">
        <w:rPr>
          <w:rFonts w:eastAsia="Calibri" w:cstheme="minorHAnsi"/>
          <w:sz w:val="24"/>
          <w:szCs w:val="24"/>
          <w:lang w:eastAsia="en-ZA"/>
        </w:rPr>
        <w:t xml:space="preserve">hus </w:t>
      </w:r>
      <w:r>
        <w:rPr>
          <w:rFonts w:eastAsia="Calibri" w:cstheme="minorHAnsi"/>
          <w:sz w:val="24"/>
          <w:szCs w:val="24"/>
          <w:lang w:eastAsia="en-ZA"/>
        </w:rPr>
        <w:t xml:space="preserve">it can ensure </w:t>
      </w:r>
      <w:r w:rsidR="008B6749" w:rsidRPr="00AF32B7">
        <w:rPr>
          <w:rFonts w:eastAsia="Calibri" w:cstheme="minorHAnsi"/>
          <w:sz w:val="24"/>
          <w:szCs w:val="24"/>
          <w:lang w:eastAsia="en-ZA"/>
        </w:rPr>
        <w:t>speedy delivery</w:t>
      </w:r>
      <w:r>
        <w:rPr>
          <w:rFonts w:eastAsia="Calibri" w:cstheme="minorHAnsi"/>
          <w:sz w:val="24"/>
          <w:szCs w:val="24"/>
          <w:lang w:eastAsia="en-ZA"/>
        </w:rPr>
        <w:t xml:space="preserve"> and </w:t>
      </w:r>
      <w:r w:rsidR="008B6749" w:rsidRPr="00AF32B7">
        <w:rPr>
          <w:rFonts w:eastAsia="Calibri" w:cstheme="minorHAnsi"/>
          <w:sz w:val="24"/>
          <w:szCs w:val="24"/>
          <w:lang w:eastAsia="en-ZA"/>
        </w:rPr>
        <w:t xml:space="preserve">provide for a single point of accountability and reporting. </w:t>
      </w:r>
    </w:p>
    <w:p w14:paraId="44BADEEF" w14:textId="77777777" w:rsidR="00611944" w:rsidRDefault="00611944" w:rsidP="00AF32B7">
      <w:pPr>
        <w:spacing w:after="0" w:line="276" w:lineRule="auto"/>
        <w:jc w:val="both"/>
        <w:rPr>
          <w:rFonts w:eastAsia="Calibri" w:cstheme="minorHAnsi"/>
          <w:sz w:val="24"/>
          <w:szCs w:val="24"/>
          <w:lang w:eastAsia="en-ZA"/>
        </w:rPr>
      </w:pPr>
    </w:p>
    <w:p w14:paraId="649FB22F" w14:textId="4349B4B1" w:rsidR="00B565C1" w:rsidRPr="00B565C1" w:rsidRDefault="00611944" w:rsidP="00A70774">
      <w:pPr>
        <w:spacing w:after="0" w:line="276" w:lineRule="auto"/>
        <w:jc w:val="both"/>
      </w:pPr>
      <w:r>
        <w:rPr>
          <w:rFonts w:eastAsia="Calibri" w:cstheme="minorHAnsi"/>
          <w:sz w:val="24"/>
          <w:szCs w:val="24"/>
          <w:lang w:eastAsia="en-ZA"/>
        </w:rPr>
        <w:t xml:space="preserve">If our proposal of a single </w:t>
      </w:r>
      <w:r w:rsidR="008B6749" w:rsidRPr="00AF32B7">
        <w:rPr>
          <w:rFonts w:eastAsia="Calibri" w:cstheme="minorHAnsi"/>
          <w:sz w:val="24"/>
          <w:szCs w:val="24"/>
          <w:lang w:eastAsia="en-ZA"/>
        </w:rPr>
        <w:t>expropriating authority</w:t>
      </w:r>
      <w:r>
        <w:rPr>
          <w:rFonts w:eastAsia="Calibri" w:cstheme="minorHAnsi"/>
          <w:sz w:val="24"/>
          <w:szCs w:val="24"/>
          <w:lang w:eastAsia="en-ZA"/>
        </w:rPr>
        <w:t xml:space="preserve"> is considered, the definition as it currently stands will have to be re-defined and </w:t>
      </w:r>
      <w:r w:rsidR="0098436B">
        <w:rPr>
          <w:rFonts w:eastAsia="Calibri" w:cstheme="minorHAnsi"/>
          <w:sz w:val="24"/>
          <w:szCs w:val="24"/>
          <w:lang w:eastAsia="en-ZA"/>
        </w:rPr>
        <w:t>a section will have to be added that explains the process, composition, scope of work, reporting, accountability, term of office, etc of the single entity</w:t>
      </w:r>
      <w:r w:rsidR="00A70774">
        <w:rPr>
          <w:rFonts w:eastAsia="Calibri" w:cstheme="minorHAnsi"/>
          <w:sz w:val="24"/>
          <w:szCs w:val="24"/>
          <w:lang w:eastAsia="en-ZA"/>
        </w:rPr>
        <w:t xml:space="preserve">. </w:t>
      </w:r>
    </w:p>
    <w:p w14:paraId="6F172CB0" w14:textId="1729295B" w:rsidR="00566276" w:rsidRDefault="00566276" w:rsidP="00566276"/>
    <w:p w14:paraId="21245816" w14:textId="78C6385D" w:rsidR="00FC658F" w:rsidRDefault="00FC658F" w:rsidP="00566276"/>
    <w:p w14:paraId="75B2EC69" w14:textId="77777777" w:rsidR="00566276" w:rsidRPr="00566276" w:rsidRDefault="00566276" w:rsidP="00566276"/>
    <w:sectPr w:rsidR="00566276" w:rsidRPr="00566276" w:rsidSect="007271C2">
      <w:headerReference w:type="even" r:id="rId10"/>
      <w:footerReference w:type="default" r:id="rId11"/>
      <w:headerReference w:type="first" r:id="rId12"/>
      <w:pgSz w:w="11906" w:h="16838" w:code="9"/>
      <w:pgMar w:top="1134" w:right="1418" w:bottom="1134"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CA29" w14:textId="77777777" w:rsidR="00D12BC2" w:rsidRDefault="00D12BC2" w:rsidP="00EC4519">
      <w:pPr>
        <w:spacing w:after="0" w:line="240" w:lineRule="auto"/>
      </w:pPr>
      <w:r>
        <w:separator/>
      </w:r>
    </w:p>
  </w:endnote>
  <w:endnote w:type="continuationSeparator" w:id="0">
    <w:p w14:paraId="6454C514" w14:textId="77777777" w:rsidR="00D12BC2" w:rsidRDefault="00D12BC2" w:rsidP="00EC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EA49" w14:textId="37A8ACB4" w:rsidR="00EC4519" w:rsidRDefault="00EC4519">
    <w:pPr>
      <w:pStyle w:val="Footer"/>
    </w:pPr>
    <w:r>
      <w:rPr>
        <w:rFonts w:ascii="Arial" w:hAnsi="Arial" w:cs="Arial"/>
        <w:noProof/>
        <w:lang w:eastAsia="en-ZA"/>
      </w:rPr>
      <w:drawing>
        <wp:anchor distT="0" distB="0" distL="114300" distR="114300" simplePos="0" relativeHeight="251661312" behindDoc="1" locked="0" layoutInCell="1" allowOverlap="1" wp14:anchorId="6B2AC1FD" wp14:editId="43899E83">
          <wp:simplePos x="0" y="0"/>
          <wp:positionH relativeFrom="page">
            <wp:posOffset>3540734</wp:posOffset>
          </wp:positionH>
          <wp:positionV relativeFrom="paragraph">
            <wp:posOffset>-3822842</wp:posOffset>
          </wp:positionV>
          <wp:extent cx="4387215" cy="4893146"/>
          <wp:effectExtent l="800100" t="685800" r="756285" b="688975"/>
          <wp:wrapNone/>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cartoon character&#10;&#10;Description automatically generated"/>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b="25562"/>
                  <a:stretch/>
                </pic:blipFill>
                <pic:spPr bwMode="auto">
                  <a:xfrm rot="20185631">
                    <a:off x="0" y="0"/>
                    <a:ext cx="4387215" cy="4893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CF33" w14:textId="77777777" w:rsidR="00D12BC2" w:rsidRDefault="00D12BC2" w:rsidP="00EC4519">
      <w:pPr>
        <w:spacing w:after="0" w:line="240" w:lineRule="auto"/>
      </w:pPr>
      <w:r>
        <w:separator/>
      </w:r>
    </w:p>
  </w:footnote>
  <w:footnote w:type="continuationSeparator" w:id="0">
    <w:p w14:paraId="60F485B0" w14:textId="77777777" w:rsidR="00D12BC2" w:rsidRDefault="00D12BC2" w:rsidP="00EC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3C2C" w14:textId="64C509CE" w:rsidR="00337B66" w:rsidRDefault="00D12BC2">
    <w:pPr>
      <w:pStyle w:val="Header"/>
    </w:pPr>
    <w:r>
      <w:rPr>
        <w:noProof/>
      </w:rPr>
      <w:pict w14:anchorId="76161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3.45pt;height:151.1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7CBB" w14:textId="386FE625" w:rsidR="00337B66" w:rsidRDefault="00D12BC2">
    <w:pPr>
      <w:pStyle w:val="Header"/>
    </w:pPr>
    <w:r>
      <w:rPr>
        <w:noProof/>
      </w:rPr>
      <w:pict w14:anchorId="37DCF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53.45pt;height:151.1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1BE2"/>
    <w:multiLevelType w:val="hybridMultilevel"/>
    <w:tmpl w:val="87AAFA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2B11E3"/>
    <w:multiLevelType w:val="hybridMultilevel"/>
    <w:tmpl w:val="915CE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D0766F"/>
    <w:multiLevelType w:val="hybridMultilevel"/>
    <w:tmpl w:val="B7C44EFC"/>
    <w:lvl w:ilvl="0" w:tplc="AEE86E7C">
      <w:start w:val="1"/>
      <w:numFmt w:val="bullet"/>
      <w:lvlText w:val=""/>
      <w:lvlJc w:val="left"/>
      <w:pPr>
        <w:tabs>
          <w:tab w:val="num" w:pos="720"/>
        </w:tabs>
        <w:ind w:left="720" w:hanging="360"/>
      </w:pPr>
      <w:rPr>
        <w:rFonts w:ascii="Symbol" w:hAnsi="Symbol" w:hint="default"/>
      </w:rPr>
    </w:lvl>
    <w:lvl w:ilvl="1" w:tplc="FCFA8BC8">
      <w:start w:val="1"/>
      <w:numFmt w:val="bullet"/>
      <w:lvlText w:val=""/>
      <w:lvlJc w:val="left"/>
      <w:pPr>
        <w:tabs>
          <w:tab w:val="num" w:pos="1440"/>
        </w:tabs>
        <w:ind w:left="1440" w:hanging="360"/>
      </w:pPr>
      <w:rPr>
        <w:rFonts w:ascii="Symbol" w:hAnsi="Symbol" w:hint="default"/>
      </w:rPr>
    </w:lvl>
    <w:lvl w:ilvl="2" w:tplc="1D20C08A" w:tentative="1">
      <w:start w:val="1"/>
      <w:numFmt w:val="bullet"/>
      <w:lvlText w:val=""/>
      <w:lvlJc w:val="left"/>
      <w:pPr>
        <w:tabs>
          <w:tab w:val="num" w:pos="2160"/>
        </w:tabs>
        <w:ind w:left="2160" w:hanging="360"/>
      </w:pPr>
      <w:rPr>
        <w:rFonts w:ascii="Symbol" w:hAnsi="Symbol" w:hint="default"/>
      </w:rPr>
    </w:lvl>
    <w:lvl w:ilvl="3" w:tplc="0AF6CA44" w:tentative="1">
      <w:start w:val="1"/>
      <w:numFmt w:val="bullet"/>
      <w:lvlText w:val=""/>
      <w:lvlJc w:val="left"/>
      <w:pPr>
        <w:tabs>
          <w:tab w:val="num" w:pos="2880"/>
        </w:tabs>
        <w:ind w:left="2880" w:hanging="360"/>
      </w:pPr>
      <w:rPr>
        <w:rFonts w:ascii="Symbol" w:hAnsi="Symbol" w:hint="default"/>
      </w:rPr>
    </w:lvl>
    <w:lvl w:ilvl="4" w:tplc="518C02A0" w:tentative="1">
      <w:start w:val="1"/>
      <w:numFmt w:val="bullet"/>
      <w:lvlText w:val=""/>
      <w:lvlJc w:val="left"/>
      <w:pPr>
        <w:tabs>
          <w:tab w:val="num" w:pos="3600"/>
        </w:tabs>
        <w:ind w:left="3600" w:hanging="360"/>
      </w:pPr>
      <w:rPr>
        <w:rFonts w:ascii="Symbol" w:hAnsi="Symbol" w:hint="default"/>
      </w:rPr>
    </w:lvl>
    <w:lvl w:ilvl="5" w:tplc="23F0303C" w:tentative="1">
      <w:start w:val="1"/>
      <w:numFmt w:val="bullet"/>
      <w:lvlText w:val=""/>
      <w:lvlJc w:val="left"/>
      <w:pPr>
        <w:tabs>
          <w:tab w:val="num" w:pos="4320"/>
        </w:tabs>
        <w:ind w:left="4320" w:hanging="360"/>
      </w:pPr>
      <w:rPr>
        <w:rFonts w:ascii="Symbol" w:hAnsi="Symbol" w:hint="default"/>
      </w:rPr>
    </w:lvl>
    <w:lvl w:ilvl="6" w:tplc="B5502CFA" w:tentative="1">
      <w:start w:val="1"/>
      <w:numFmt w:val="bullet"/>
      <w:lvlText w:val=""/>
      <w:lvlJc w:val="left"/>
      <w:pPr>
        <w:tabs>
          <w:tab w:val="num" w:pos="5040"/>
        </w:tabs>
        <w:ind w:left="5040" w:hanging="360"/>
      </w:pPr>
      <w:rPr>
        <w:rFonts w:ascii="Symbol" w:hAnsi="Symbol" w:hint="default"/>
      </w:rPr>
    </w:lvl>
    <w:lvl w:ilvl="7" w:tplc="C7E40558" w:tentative="1">
      <w:start w:val="1"/>
      <w:numFmt w:val="bullet"/>
      <w:lvlText w:val=""/>
      <w:lvlJc w:val="left"/>
      <w:pPr>
        <w:tabs>
          <w:tab w:val="num" w:pos="5760"/>
        </w:tabs>
        <w:ind w:left="5760" w:hanging="360"/>
      </w:pPr>
      <w:rPr>
        <w:rFonts w:ascii="Symbol" w:hAnsi="Symbol" w:hint="default"/>
      </w:rPr>
    </w:lvl>
    <w:lvl w:ilvl="8" w:tplc="7AA6CE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592389"/>
    <w:multiLevelType w:val="hybridMultilevel"/>
    <w:tmpl w:val="F05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E3F6E"/>
    <w:multiLevelType w:val="hybridMultilevel"/>
    <w:tmpl w:val="9050DED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F1100D"/>
    <w:multiLevelType w:val="hybridMultilevel"/>
    <w:tmpl w:val="5DC2648C"/>
    <w:lvl w:ilvl="0" w:tplc="3FD2E1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98C0642"/>
    <w:multiLevelType w:val="hybridMultilevel"/>
    <w:tmpl w:val="6286375A"/>
    <w:lvl w:ilvl="0" w:tplc="BF468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E3E126A"/>
    <w:multiLevelType w:val="hybridMultilevel"/>
    <w:tmpl w:val="657EFEB8"/>
    <w:lvl w:ilvl="0" w:tplc="EF6ED9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11B3D"/>
    <w:multiLevelType w:val="hybridMultilevel"/>
    <w:tmpl w:val="4A0E6EEC"/>
    <w:lvl w:ilvl="0" w:tplc="2A50C1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1"/>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C2"/>
    <w:rsid w:val="00025DB9"/>
    <w:rsid w:val="00033F9F"/>
    <w:rsid w:val="0003653F"/>
    <w:rsid w:val="000413C6"/>
    <w:rsid w:val="00082AD6"/>
    <w:rsid w:val="000935A4"/>
    <w:rsid w:val="00095FF0"/>
    <w:rsid w:val="000E01FD"/>
    <w:rsid w:val="00111DC9"/>
    <w:rsid w:val="00117C31"/>
    <w:rsid w:val="00120070"/>
    <w:rsid w:val="00121BF6"/>
    <w:rsid w:val="00126903"/>
    <w:rsid w:val="00167037"/>
    <w:rsid w:val="00170AFE"/>
    <w:rsid w:val="00172C3A"/>
    <w:rsid w:val="001835E7"/>
    <w:rsid w:val="001848D4"/>
    <w:rsid w:val="001C47EE"/>
    <w:rsid w:val="001D2B5C"/>
    <w:rsid w:val="00241D3B"/>
    <w:rsid w:val="00261EFA"/>
    <w:rsid w:val="00262E6A"/>
    <w:rsid w:val="002835B1"/>
    <w:rsid w:val="002975B2"/>
    <w:rsid w:val="002C2C11"/>
    <w:rsid w:val="002C4BC0"/>
    <w:rsid w:val="002E0EB1"/>
    <w:rsid w:val="002E2235"/>
    <w:rsid w:val="002F2381"/>
    <w:rsid w:val="00307F75"/>
    <w:rsid w:val="0031110A"/>
    <w:rsid w:val="0031739D"/>
    <w:rsid w:val="00317A20"/>
    <w:rsid w:val="00330BB3"/>
    <w:rsid w:val="00330E26"/>
    <w:rsid w:val="00336125"/>
    <w:rsid w:val="00337B66"/>
    <w:rsid w:val="0034517C"/>
    <w:rsid w:val="003613D6"/>
    <w:rsid w:val="00376C87"/>
    <w:rsid w:val="00382E13"/>
    <w:rsid w:val="00412326"/>
    <w:rsid w:val="00440E95"/>
    <w:rsid w:val="00463429"/>
    <w:rsid w:val="00491EA0"/>
    <w:rsid w:val="004C256B"/>
    <w:rsid w:val="004E5AD2"/>
    <w:rsid w:val="004E5B01"/>
    <w:rsid w:val="004F3E4C"/>
    <w:rsid w:val="005107F1"/>
    <w:rsid w:val="00527295"/>
    <w:rsid w:val="0053397D"/>
    <w:rsid w:val="005556B6"/>
    <w:rsid w:val="00566276"/>
    <w:rsid w:val="005704FD"/>
    <w:rsid w:val="00572DFF"/>
    <w:rsid w:val="00596200"/>
    <w:rsid w:val="005C2C33"/>
    <w:rsid w:val="005C4C12"/>
    <w:rsid w:val="005C763D"/>
    <w:rsid w:val="005C7875"/>
    <w:rsid w:val="005F4CC9"/>
    <w:rsid w:val="00601D55"/>
    <w:rsid w:val="00611944"/>
    <w:rsid w:val="00620E4F"/>
    <w:rsid w:val="00624D18"/>
    <w:rsid w:val="00656DFA"/>
    <w:rsid w:val="0066190B"/>
    <w:rsid w:val="00682C54"/>
    <w:rsid w:val="00686D46"/>
    <w:rsid w:val="006A4239"/>
    <w:rsid w:val="006B17FE"/>
    <w:rsid w:val="006E4188"/>
    <w:rsid w:val="006E7E6D"/>
    <w:rsid w:val="0070425E"/>
    <w:rsid w:val="007271C2"/>
    <w:rsid w:val="00744B73"/>
    <w:rsid w:val="007677F1"/>
    <w:rsid w:val="007945FE"/>
    <w:rsid w:val="007950E8"/>
    <w:rsid w:val="007A4079"/>
    <w:rsid w:val="007C3CB0"/>
    <w:rsid w:val="007C3DCE"/>
    <w:rsid w:val="007C6002"/>
    <w:rsid w:val="007E6CFF"/>
    <w:rsid w:val="00811153"/>
    <w:rsid w:val="0083355B"/>
    <w:rsid w:val="0083432C"/>
    <w:rsid w:val="00836AA4"/>
    <w:rsid w:val="00845408"/>
    <w:rsid w:val="00862783"/>
    <w:rsid w:val="0087009E"/>
    <w:rsid w:val="00883FFF"/>
    <w:rsid w:val="008A4763"/>
    <w:rsid w:val="008B6749"/>
    <w:rsid w:val="008E15F0"/>
    <w:rsid w:val="008F4EB7"/>
    <w:rsid w:val="0090760E"/>
    <w:rsid w:val="00940A46"/>
    <w:rsid w:val="00940C12"/>
    <w:rsid w:val="00950E42"/>
    <w:rsid w:val="0098436B"/>
    <w:rsid w:val="00992C84"/>
    <w:rsid w:val="009A0130"/>
    <w:rsid w:val="009C4061"/>
    <w:rsid w:val="009D44AA"/>
    <w:rsid w:val="009E395D"/>
    <w:rsid w:val="00A13164"/>
    <w:rsid w:val="00A17002"/>
    <w:rsid w:val="00A20CC2"/>
    <w:rsid w:val="00A26A0F"/>
    <w:rsid w:val="00A70774"/>
    <w:rsid w:val="00A7606A"/>
    <w:rsid w:val="00A80D3E"/>
    <w:rsid w:val="00A84394"/>
    <w:rsid w:val="00AA0C5F"/>
    <w:rsid w:val="00AB1072"/>
    <w:rsid w:val="00AB4DAF"/>
    <w:rsid w:val="00AB6C89"/>
    <w:rsid w:val="00AC7979"/>
    <w:rsid w:val="00AD196D"/>
    <w:rsid w:val="00AF32B7"/>
    <w:rsid w:val="00B03691"/>
    <w:rsid w:val="00B22A5F"/>
    <w:rsid w:val="00B35AB0"/>
    <w:rsid w:val="00B50BE3"/>
    <w:rsid w:val="00B565C1"/>
    <w:rsid w:val="00B74CA1"/>
    <w:rsid w:val="00BB61CE"/>
    <w:rsid w:val="00BE0433"/>
    <w:rsid w:val="00BF2C02"/>
    <w:rsid w:val="00BF60AD"/>
    <w:rsid w:val="00C0672A"/>
    <w:rsid w:val="00C16B18"/>
    <w:rsid w:val="00C262B1"/>
    <w:rsid w:val="00C7122D"/>
    <w:rsid w:val="00C7243C"/>
    <w:rsid w:val="00C90882"/>
    <w:rsid w:val="00C91423"/>
    <w:rsid w:val="00C97A08"/>
    <w:rsid w:val="00CA3B32"/>
    <w:rsid w:val="00CA5DA8"/>
    <w:rsid w:val="00CB5A3C"/>
    <w:rsid w:val="00CD582F"/>
    <w:rsid w:val="00CD61F9"/>
    <w:rsid w:val="00D10785"/>
    <w:rsid w:val="00D12BC2"/>
    <w:rsid w:val="00D342F6"/>
    <w:rsid w:val="00DD11B9"/>
    <w:rsid w:val="00DE141F"/>
    <w:rsid w:val="00DF32B3"/>
    <w:rsid w:val="00E24D5F"/>
    <w:rsid w:val="00E2696C"/>
    <w:rsid w:val="00EC10AA"/>
    <w:rsid w:val="00EC4519"/>
    <w:rsid w:val="00EE0BA5"/>
    <w:rsid w:val="00EE49B4"/>
    <w:rsid w:val="00EF151D"/>
    <w:rsid w:val="00EF15EA"/>
    <w:rsid w:val="00F224BE"/>
    <w:rsid w:val="00F46A3F"/>
    <w:rsid w:val="00F74810"/>
    <w:rsid w:val="00F85331"/>
    <w:rsid w:val="00FA31C9"/>
    <w:rsid w:val="00FA3EB0"/>
    <w:rsid w:val="00FB5070"/>
    <w:rsid w:val="00FC3B61"/>
    <w:rsid w:val="00FC658F"/>
    <w:rsid w:val="00FD09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C932D"/>
  <w15:chartTrackingRefBased/>
  <w15:docId w15:val="{031641B4-822D-4FFA-8D2A-F339C4B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27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704F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903"/>
    <w:rPr>
      <w:color w:val="0563C1" w:themeColor="hyperlink"/>
      <w:u w:val="single"/>
    </w:rPr>
  </w:style>
  <w:style w:type="character" w:styleId="UnresolvedMention">
    <w:name w:val="Unresolved Mention"/>
    <w:basedOn w:val="DefaultParagraphFont"/>
    <w:uiPriority w:val="99"/>
    <w:semiHidden/>
    <w:unhideWhenUsed/>
    <w:rsid w:val="00EC4519"/>
    <w:rPr>
      <w:color w:val="605E5C"/>
      <w:shd w:val="clear" w:color="auto" w:fill="E1DFDD"/>
    </w:rPr>
  </w:style>
  <w:style w:type="paragraph" w:styleId="Header">
    <w:name w:val="header"/>
    <w:basedOn w:val="Normal"/>
    <w:link w:val="HeaderChar"/>
    <w:uiPriority w:val="99"/>
    <w:unhideWhenUsed/>
    <w:rsid w:val="00EC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19"/>
  </w:style>
  <w:style w:type="paragraph" w:styleId="Footer">
    <w:name w:val="footer"/>
    <w:basedOn w:val="Normal"/>
    <w:link w:val="FooterChar"/>
    <w:uiPriority w:val="99"/>
    <w:unhideWhenUsed/>
    <w:rsid w:val="00EC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19"/>
  </w:style>
  <w:style w:type="paragraph" w:styleId="ListParagraph">
    <w:name w:val="List Paragraph"/>
    <w:basedOn w:val="Normal"/>
    <w:uiPriority w:val="34"/>
    <w:qFormat/>
    <w:rsid w:val="00596200"/>
    <w:pPr>
      <w:ind w:left="720"/>
      <w:contextualSpacing/>
    </w:pPr>
  </w:style>
  <w:style w:type="character" w:customStyle="1" w:styleId="Heading1Char">
    <w:name w:val="Heading 1 Char"/>
    <w:basedOn w:val="DefaultParagraphFont"/>
    <w:link w:val="Heading1"/>
    <w:uiPriority w:val="9"/>
    <w:rsid w:val="0056627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704FD"/>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505">
      <w:bodyDiv w:val="1"/>
      <w:marLeft w:val="0"/>
      <w:marRight w:val="0"/>
      <w:marTop w:val="0"/>
      <w:marBottom w:val="0"/>
      <w:divBdr>
        <w:top w:val="none" w:sz="0" w:space="0" w:color="auto"/>
        <w:left w:val="none" w:sz="0" w:space="0" w:color="auto"/>
        <w:bottom w:val="none" w:sz="0" w:space="0" w:color="auto"/>
        <w:right w:val="none" w:sz="0" w:space="0" w:color="auto"/>
      </w:divBdr>
    </w:div>
    <w:div w:id="1763839145">
      <w:bodyDiv w:val="1"/>
      <w:marLeft w:val="0"/>
      <w:marRight w:val="0"/>
      <w:marTop w:val="0"/>
      <w:marBottom w:val="0"/>
      <w:divBdr>
        <w:top w:val="none" w:sz="0" w:space="0" w:color="auto"/>
        <w:left w:val="none" w:sz="0" w:space="0" w:color="auto"/>
        <w:bottom w:val="none" w:sz="0" w:space="0" w:color="auto"/>
        <w:right w:val="none" w:sz="0" w:space="0" w:color="auto"/>
      </w:divBdr>
    </w:div>
    <w:div w:id="19397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c.gabyshapirobranch@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FB12-EB85-C349-9CE2-6533D7E5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Safoora Sadek</cp:lastModifiedBy>
  <cp:revision>116</cp:revision>
  <cp:lastPrinted>2021-03-09T13:50:00Z</cp:lastPrinted>
  <dcterms:created xsi:type="dcterms:W3CDTF">2021-09-06T12:06:00Z</dcterms:created>
  <dcterms:modified xsi:type="dcterms:W3CDTF">2021-09-06T14:30:00Z</dcterms:modified>
</cp:coreProperties>
</file>