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3DAD" w14:textId="745E6057" w:rsidR="003B7E7A" w:rsidRDefault="003B7E7A">
      <w:pPr>
        <w:rPr>
          <w:b/>
        </w:rPr>
      </w:pPr>
      <w:r w:rsidRPr="003B7E7A">
        <w:rPr>
          <w:b/>
        </w:rPr>
        <w:t>Alternative wording proposed for the Amendment Bill</w:t>
      </w:r>
    </w:p>
    <w:p w14:paraId="63A2EBD4" w14:textId="1FED5520" w:rsidR="004800D4" w:rsidRDefault="004800D4">
      <w:pPr>
        <w:rPr>
          <w:b/>
        </w:rPr>
      </w:pPr>
      <w:r>
        <w:rPr>
          <w:b/>
        </w:rPr>
        <w:t>Drafting note:</w:t>
      </w:r>
    </w:p>
    <w:p w14:paraId="6B96F291" w14:textId="4E5EF3D6" w:rsidR="004800D4" w:rsidRDefault="004800D4" w:rsidP="004800D4">
      <w:pPr>
        <w:tabs>
          <w:tab w:val="left" w:pos="-1440"/>
        </w:tabs>
        <w:spacing w:before="120" w:after="120" w:line="360" w:lineRule="auto"/>
        <w:ind w:left="2118" w:hanging="2118"/>
        <w:jc w:val="both"/>
        <w:rPr>
          <w:rFonts w:ascii="Times New Roman" w:hAnsi="Times New Roman"/>
          <w:sz w:val="24"/>
          <w:szCs w:val="24"/>
          <w:lang w:val="en-GB"/>
        </w:rPr>
      </w:pPr>
      <w:r w:rsidRPr="00EC1F33">
        <w:rPr>
          <w:rFonts w:ascii="Times New Roman" w:hAnsi="Times New Roman"/>
          <w:b/>
          <w:sz w:val="24"/>
          <w:szCs w:val="24"/>
          <w:lang w:val="en-GB"/>
        </w:rPr>
        <w:t>___________</w:t>
      </w:r>
      <w:r w:rsidRPr="00EC1F33">
        <w:rPr>
          <w:rFonts w:ascii="Times New Roman" w:hAnsi="Times New Roman"/>
          <w:sz w:val="24"/>
          <w:szCs w:val="24"/>
          <w:lang w:val="en-GB"/>
        </w:rPr>
        <w:tab/>
        <w:t xml:space="preserve">Words underlined with a solid line indicate </w:t>
      </w:r>
      <w:r w:rsidR="00A565E0">
        <w:rPr>
          <w:rFonts w:ascii="Times New Roman" w:hAnsi="Times New Roman"/>
          <w:sz w:val="24"/>
          <w:szCs w:val="24"/>
          <w:lang w:val="en-GB"/>
        </w:rPr>
        <w:t xml:space="preserve">proposed </w:t>
      </w:r>
      <w:r w:rsidRPr="00EC1F33">
        <w:rPr>
          <w:rFonts w:ascii="Times New Roman" w:hAnsi="Times New Roman"/>
          <w:sz w:val="24"/>
          <w:szCs w:val="24"/>
          <w:lang w:val="en-GB"/>
        </w:rPr>
        <w:t>insertions in existing enactments.</w:t>
      </w:r>
    </w:p>
    <w:p w14:paraId="13A7DF51" w14:textId="2A99AA17" w:rsidR="004800D4" w:rsidRPr="00A565E0" w:rsidRDefault="00A565E0" w:rsidP="004800D4">
      <w:pPr>
        <w:tabs>
          <w:tab w:val="left" w:pos="-1440"/>
        </w:tabs>
        <w:spacing w:before="120" w:after="120" w:line="360" w:lineRule="auto"/>
        <w:ind w:left="2118" w:hanging="2118"/>
        <w:jc w:val="both"/>
        <w:rPr>
          <w:rFonts w:ascii="Times New Roman" w:hAnsi="Times New Roman"/>
          <w:sz w:val="24"/>
          <w:szCs w:val="24"/>
          <w:lang w:val="en-GB"/>
        </w:rPr>
      </w:pPr>
      <w:r>
        <w:rPr>
          <w:rFonts w:ascii="Times New Roman" w:hAnsi="Times New Roman"/>
          <w:strike/>
          <w:color w:val="0070C0"/>
          <w:sz w:val="24"/>
          <w:szCs w:val="24"/>
          <w:lang w:val="en-GB"/>
        </w:rPr>
        <w:t>Strikethrough</w:t>
      </w:r>
      <w:r w:rsidR="004800D4">
        <w:rPr>
          <w:rFonts w:ascii="Times New Roman" w:hAnsi="Times New Roman"/>
          <w:color w:val="0070C0"/>
          <w:sz w:val="24"/>
          <w:szCs w:val="24"/>
          <w:lang w:val="en-GB"/>
        </w:rPr>
        <w:tab/>
      </w:r>
      <w:r w:rsidR="004800D4" w:rsidRPr="00A565E0">
        <w:rPr>
          <w:rFonts w:ascii="Times New Roman" w:hAnsi="Times New Roman"/>
          <w:sz w:val="24"/>
          <w:szCs w:val="24"/>
          <w:lang w:val="en-GB"/>
        </w:rPr>
        <w:t xml:space="preserve">Words in blue font </w:t>
      </w:r>
      <w:r w:rsidRPr="00A565E0">
        <w:rPr>
          <w:rFonts w:ascii="Times New Roman" w:hAnsi="Times New Roman"/>
          <w:sz w:val="24"/>
          <w:szCs w:val="24"/>
          <w:lang w:val="en-GB"/>
        </w:rPr>
        <w:t xml:space="preserve">that is struck through </w:t>
      </w:r>
      <w:r w:rsidR="004800D4" w:rsidRPr="00A565E0">
        <w:rPr>
          <w:rFonts w:ascii="Times New Roman" w:hAnsi="Times New Roman"/>
          <w:sz w:val="24"/>
          <w:szCs w:val="24"/>
          <w:lang w:val="en-GB"/>
        </w:rPr>
        <w:t xml:space="preserve">indicate </w:t>
      </w:r>
      <w:r w:rsidRPr="00A565E0">
        <w:rPr>
          <w:rFonts w:ascii="Times New Roman" w:hAnsi="Times New Roman"/>
          <w:sz w:val="24"/>
          <w:szCs w:val="24"/>
          <w:lang w:val="en-GB"/>
        </w:rPr>
        <w:t xml:space="preserve">proposed deletions to existing words of the </w:t>
      </w:r>
      <w:r w:rsidR="004800D4" w:rsidRPr="00A565E0">
        <w:rPr>
          <w:rFonts w:ascii="Times New Roman" w:hAnsi="Times New Roman"/>
          <w:sz w:val="24"/>
          <w:szCs w:val="24"/>
          <w:lang w:val="en-GB"/>
        </w:rPr>
        <w:t xml:space="preserve">draft of the Bill </w:t>
      </w:r>
    </w:p>
    <w:p w14:paraId="6EE77DB2" w14:textId="77777777" w:rsidR="004800D4" w:rsidRPr="003B7E7A" w:rsidRDefault="004800D4">
      <w:pPr>
        <w:rPr>
          <w:b/>
        </w:rPr>
      </w:pPr>
    </w:p>
    <w:tbl>
      <w:tblPr>
        <w:tblStyle w:val="TableGrid"/>
        <w:tblW w:w="14312" w:type="dxa"/>
        <w:tblLook w:val="04A0" w:firstRow="1" w:lastRow="0" w:firstColumn="1" w:lastColumn="0" w:noHBand="0" w:noVBand="1"/>
      </w:tblPr>
      <w:tblGrid>
        <w:gridCol w:w="4815"/>
        <w:gridCol w:w="4111"/>
        <w:gridCol w:w="5386"/>
      </w:tblGrid>
      <w:tr w:rsidR="00232FD0" w:rsidRPr="003B7E7A" w14:paraId="409783EF" w14:textId="77777777" w:rsidTr="00A178A1">
        <w:tc>
          <w:tcPr>
            <w:tcW w:w="4815" w:type="dxa"/>
            <w:shd w:val="clear" w:color="auto" w:fill="E7E6E6" w:themeFill="background2"/>
          </w:tcPr>
          <w:p w14:paraId="11B6BC9A" w14:textId="2FF37EEC" w:rsidR="00232FD0" w:rsidRPr="003B7E7A" w:rsidRDefault="00232FD0" w:rsidP="003B7E7A">
            <w:pPr>
              <w:spacing w:line="276" w:lineRule="auto"/>
              <w:jc w:val="both"/>
              <w:rPr>
                <w:rFonts w:ascii="Arial" w:hAnsi="Arial" w:cs="Arial"/>
                <w:b/>
                <w:sz w:val="20"/>
              </w:rPr>
            </w:pPr>
            <w:r w:rsidRPr="003B7E7A">
              <w:rPr>
                <w:rFonts w:ascii="Arial" w:hAnsi="Arial" w:cs="Arial"/>
                <w:b/>
                <w:sz w:val="20"/>
              </w:rPr>
              <w:t xml:space="preserve">Wording of the </w:t>
            </w:r>
            <w:r w:rsidR="00483A7F" w:rsidRPr="003B7E7A">
              <w:rPr>
                <w:rFonts w:ascii="Arial" w:hAnsi="Arial" w:cs="Arial"/>
                <w:b/>
                <w:sz w:val="20"/>
              </w:rPr>
              <w:t xml:space="preserve">Constitution / </w:t>
            </w:r>
            <w:r w:rsidRPr="003B7E7A">
              <w:rPr>
                <w:rFonts w:ascii="Arial" w:hAnsi="Arial" w:cs="Arial"/>
                <w:b/>
                <w:sz w:val="20"/>
              </w:rPr>
              <w:t>Bill</w:t>
            </w:r>
          </w:p>
        </w:tc>
        <w:tc>
          <w:tcPr>
            <w:tcW w:w="4111" w:type="dxa"/>
            <w:shd w:val="clear" w:color="auto" w:fill="E7E6E6" w:themeFill="background2"/>
          </w:tcPr>
          <w:p w14:paraId="2A6E2C99" w14:textId="651BC94D" w:rsidR="00232FD0" w:rsidRPr="003B7E7A" w:rsidRDefault="00232FD0" w:rsidP="003B7E7A">
            <w:pPr>
              <w:spacing w:line="276" w:lineRule="auto"/>
              <w:jc w:val="both"/>
              <w:rPr>
                <w:rFonts w:ascii="Arial" w:hAnsi="Arial" w:cs="Arial"/>
                <w:b/>
                <w:sz w:val="20"/>
              </w:rPr>
            </w:pPr>
            <w:r w:rsidRPr="003B7E7A">
              <w:rPr>
                <w:rFonts w:ascii="Arial" w:hAnsi="Arial" w:cs="Arial"/>
                <w:b/>
                <w:sz w:val="20"/>
              </w:rPr>
              <w:t>Proposal</w:t>
            </w:r>
          </w:p>
        </w:tc>
        <w:tc>
          <w:tcPr>
            <w:tcW w:w="5386" w:type="dxa"/>
            <w:shd w:val="clear" w:color="auto" w:fill="E7E6E6" w:themeFill="background2"/>
          </w:tcPr>
          <w:p w14:paraId="5FB1BC73" w14:textId="4D4D04DE" w:rsidR="00232FD0" w:rsidRPr="003B7E7A" w:rsidRDefault="00232FD0" w:rsidP="003B7E7A">
            <w:pPr>
              <w:spacing w:line="276" w:lineRule="auto"/>
              <w:jc w:val="both"/>
              <w:rPr>
                <w:rFonts w:ascii="Arial" w:hAnsi="Arial" w:cs="Arial"/>
                <w:b/>
                <w:sz w:val="20"/>
              </w:rPr>
            </w:pPr>
            <w:r w:rsidRPr="003B7E7A">
              <w:rPr>
                <w:rFonts w:ascii="Arial" w:hAnsi="Arial" w:cs="Arial"/>
                <w:b/>
                <w:sz w:val="20"/>
              </w:rPr>
              <w:t>CLSO comment</w:t>
            </w:r>
          </w:p>
        </w:tc>
      </w:tr>
      <w:tr w:rsidR="00232FD0" w:rsidRPr="003B7E7A" w14:paraId="72B2E1B0" w14:textId="77777777" w:rsidTr="00A178A1">
        <w:tc>
          <w:tcPr>
            <w:tcW w:w="4815" w:type="dxa"/>
          </w:tcPr>
          <w:p w14:paraId="4804C8FA" w14:textId="1CD83368" w:rsidR="00232FD0" w:rsidRPr="003B7E7A" w:rsidRDefault="00CA4D9B" w:rsidP="003B7E7A">
            <w:pPr>
              <w:spacing w:line="276" w:lineRule="auto"/>
              <w:jc w:val="both"/>
              <w:rPr>
                <w:rFonts w:ascii="Arial" w:hAnsi="Arial" w:cs="Arial"/>
                <w:b/>
                <w:sz w:val="20"/>
              </w:rPr>
            </w:pPr>
            <w:r w:rsidRPr="003B7E7A">
              <w:rPr>
                <w:rFonts w:ascii="Arial" w:hAnsi="Arial" w:cs="Arial"/>
                <w:b/>
                <w:sz w:val="20"/>
              </w:rPr>
              <w:t xml:space="preserve">Bill: </w:t>
            </w:r>
            <w:r w:rsidR="00483A7F" w:rsidRPr="003B7E7A">
              <w:rPr>
                <w:rFonts w:ascii="Arial" w:hAnsi="Arial" w:cs="Arial"/>
                <w:b/>
                <w:sz w:val="20"/>
              </w:rPr>
              <w:t>Preamble</w:t>
            </w:r>
          </w:p>
          <w:p w14:paraId="7A9F05D8" w14:textId="77777777" w:rsidR="00DE5749" w:rsidRPr="003B7E7A" w:rsidRDefault="00DE5749" w:rsidP="003B7E7A">
            <w:pPr>
              <w:spacing w:line="276" w:lineRule="auto"/>
              <w:jc w:val="both"/>
              <w:rPr>
                <w:rFonts w:ascii="Arial" w:hAnsi="Arial" w:cs="Arial"/>
                <w:sz w:val="20"/>
              </w:rPr>
            </w:pPr>
            <w:r w:rsidRPr="003B7E7A">
              <w:rPr>
                <w:rFonts w:ascii="Arial" w:hAnsi="Arial" w:cs="Arial"/>
                <w:b/>
                <w:sz w:val="20"/>
              </w:rPr>
              <w:t xml:space="preserve">WHEREAS </w:t>
            </w:r>
            <w:r w:rsidRPr="003B7E7A">
              <w:rPr>
                <w:rFonts w:ascii="Arial" w:hAnsi="Arial" w:cs="Arial"/>
                <w:sz w:val="20"/>
              </w:rPr>
              <w:t>there is a need for urgent and accelerated land reform in order to address the injustices of the past that were inflicted on the majority of South Africans and especially as the hunger for land amongst the dispossessed is palpable and the dispossessed are of the view that very little is being done to redress the skewed land ownership pattern;</w:t>
            </w:r>
          </w:p>
          <w:p w14:paraId="41B0264E" w14:textId="77777777" w:rsidR="00DE5749" w:rsidRPr="003B7E7A" w:rsidRDefault="00DE5749" w:rsidP="003B7E7A">
            <w:pPr>
              <w:spacing w:line="276" w:lineRule="auto"/>
              <w:jc w:val="both"/>
              <w:rPr>
                <w:rFonts w:ascii="Arial" w:hAnsi="Arial" w:cs="Arial"/>
                <w:sz w:val="20"/>
              </w:rPr>
            </w:pPr>
            <w:r w:rsidRPr="003B7E7A">
              <w:rPr>
                <w:rFonts w:ascii="Arial" w:hAnsi="Arial" w:cs="Arial"/>
                <w:b/>
                <w:sz w:val="20"/>
              </w:rPr>
              <w:t>AND WHEREAS s</w:t>
            </w:r>
            <w:r w:rsidRPr="003B7E7A">
              <w:rPr>
                <w:rFonts w:ascii="Arial" w:hAnsi="Arial" w:cs="Arial"/>
                <w:sz w:val="20"/>
              </w:rPr>
              <w:t>ection 25 of the Constitution of the Republic of South Africa, 1996,</w:t>
            </w:r>
            <w:r w:rsidRPr="003B7E7A">
              <w:rPr>
                <w:rFonts w:ascii="Arial" w:hAnsi="Arial" w:cs="Arial"/>
                <w:b/>
                <w:sz w:val="20"/>
              </w:rPr>
              <w:t xml:space="preserve"> </w:t>
            </w:r>
            <w:r w:rsidRPr="003B7E7A">
              <w:rPr>
                <w:rFonts w:ascii="Arial" w:hAnsi="Arial" w:cs="Arial"/>
                <w:sz w:val="20"/>
              </w:rPr>
              <w:t>must be amended to make explicit that which is implicit therein, so that an amount of nil compensation is explicitly stated as a legitimate option for land reform;</w:t>
            </w:r>
          </w:p>
          <w:p w14:paraId="1DBA5B79" w14:textId="77777777" w:rsidR="00DE5749" w:rsidRPr="003B7E7A" w:rsidRDefault="00DE5749" w:rsidP="003B7E7A">
            <w:pPr>
              <w:spacing w:line="276" w:lineRule="auto"/>
              <w:jc w:val="both"/>
              <w:rPr>
                <w:rFonts w:ascii="Arial" w:hAnsi="Arial" w:cs="Arial"/>
                <w:sz w:val="20"/>
              </w:rPr>
            </w:pPr>
            <w:r w:rsidRPr="003B7E7A">
              <w:rPr>
                <w:rFonts w:ascii="Arial" w:hAnsi="Arial" w:cs="Arial"/>
                <w:b/>
                <w:sz w:val="20"/>
              </w:rPr>
              <w:t xml:space="preserve">AND WHEREAS </w:t>
            </w:r>
            <w:r w:rsidRPr="003B7E7A">
              <w:rPr>
                <w:rFonts w:ascii="Arial" w:hAnsi="Arial" w:cs="Arial"/>
                <w:sz w:val="20"/>
              </w:rPr>
              <w:t>such an amendment will contribute to address the historic wrongs caused by the arbitrary dispossession of land;</w:t>
            </w:r>
          </w:p>
          <w:p w14:paraId="0FAD40D8" w14:textId="11540255" w:rsidR="00DE5749" w:rsidRPr="003B7E7A" w:rsidRDefault="00DE5749" w:rsidP="003B7E7A">
            <w:pPr>
              <w:spacing w:line="276" w:lineRule="auto"/>
              <w:jc w:val="both"/>
              <w:rPr>
                <w:rFonts w:ascii="Arial" w:hAnsi="Arial" w:cs="Arial"/>
                <w:b/>
                <w:sz w:val="20"/>
              </w:rPr>
            </w:pPr>
            <w:r w:rsidRPr="003B7E7A">
              <w:rPr>
                <w:rFonts w:ascii="Arial" w:hAnsi="Arial" w:cs="Arial"/>
                <w:b/>
                <w:sz w:val="20"/>
              </w:rPr>
              <w:t xml:space="preserve">AND WHEREAS </w:t>
            </w:r>
            <w:r w:rsidRPr="003B7E7A">
              <w:rPr>
                <w:rFonts w:ascii="Arial" w:hAnsi="Arial" w:cs="Arial"/>
                <w:sz w:val="20"/>
              </w:rPr>
              <w:t>such an amendment will further ensure equitable access to land and will further empower the majority of South Africans to be productive participants in ownership, food security and agricultural reform programs,</w:t>
            </w:r>
          </w:p>
        </w:tc>
        <w:tc>
          <w:tcPr>
            <w:tcW w:w="4111" w:type="dxa"/>
          </w:tcPr>
          <w:p w14:paraId="0958C360" w14:textId="581FBB55" w:rsidR="00483A7F" w:rsidRDefault="00483A7F" w:rsidP="003B7E7A">
            <w:pPr>
              <w:spacing w:line="276" w:lineRule="auto"/>
              <w:jc w:val="both"/>
              <w:rPr>
                <w:rFonts w:ascii="Arial" w:eastAsia="Calibri" w:hAnsi="Arial" w:cs="Arial"/>
                <w:sz w:val="20"/>
                <w:u w:val="single"/>
              </w:rPr>
            </w:pPr>
            <w:r w:rsidRPr="003B7E7A">
              <w:rPr>
                <w:rFonts w:ascii="Arial" w:eastAsia="Calibri" w:hAnsi="Arial" w:cs="Arial"/>
                <w:b/>
                <w:bCs/>
                <w:sz w:val="20"/>
              </w:rPr>
              <w:t xml:space="preserve">AND WHEREAS </w:t>
            </w:r>
            <w:r w:rsidRPr="003B7E7A">
              <w:rPr>
                <w:rFonts w:ascii="Arial" w:eastAsia="Calibri" w:hAnsi="Arial" w:cs="Arial"/>
                <w:sz w:val="20"/>
              </w:rPr>
              <w:t xml:space="preserve">section 25 of the Constitution of the Republic of South Africa, 1996, must be amended </w:t>
            </w:r>
            <w:r w:rsidRPr="003B7E7A">
              <w:rPr>
                <w:rFonts w:ascii="Arial" w:eastAsia="Calibri" w:hAnsi="Arial" w:cs="Arial"/>
                <w:sz w:val="20"/>
                <w:u w:val="single"/>
              </w:rPr>
              <w:t xml:space="preserve">to remove any ambiguities, so that expropriation without compensation is the only legitimate mechanism for land reform; </w:t>
            </w:r>
          </w:p>
          <w:p w14:paraId="54627FF3" w14:textId="0B4FBC94" w:rsidR="001E474D" w:rsidRDefault="001E474D" w:rsidP="003B7E7A">
            <w:pPr>
              <w:spacing w:line="276" w:lineRule="auto"/>
              <w:jc w:val="both"/>
              <w:rPr>
                <w:rFonts w:ascii="Arial" w:eastAsia="Calibri" w:hAnsi="Arial" w:cs="Arial"/>
                <w:sz w:val="20"/>
                <w:u w:val="single"/>
              </w:rPr>
            </w:pPr>
          </w:p>
          <w:p w14:paraId="0D023184" w14:textId="28324DD3" w:rsidR="00E712C2" w:rsidRDefault="00E712C2" w:rsidP="003B7E7A">
            <w:pPr>
              <w:spacing w:line="276" w:lineRule="auto"/>
              <w:jc w:val="both"/>
              <w:rPr>
                <w:rFonts w:ascii="Arial" w:eastAsia="Calibri" w:hAnsi="Arial" w:cs="Arial"/>
                <w:sz w:val="20"/>
                <w:u w:val="single"/>
              </w:rPr>
            </w:pPr>
          </w:p>
          <w:p w14:paraId="2CE06C53" w14:textId="77777777" w:rsidR="00E712C2" w:rsidRDefault="00E712C2" w:rsidP="003B7E7A">
            <w:pPr>
              <w:spacing w:line="276" w:lineRule="auto"/>
              <w:jc w:val="both"/>
              <w:rPr>
                <w:rFonts w:ascii="Arial" w:eastAsia="Calibri" w:hAnsi="Arial" w:cs="Arial"/>
                <w:sz w:val="20"/>
                <w:u w:val="single"/>
              </w:rPr>
            </w:pPr>
          </w:p>
          <w:p w14:paraId="2D4BE2A3" w14:textId="4D457895" w:rsidR="00483A7F" w:rsidRDefault="00483A7F" w:rsidP="003B7E7A">
            <w:pPr>
              <w:spacing w:line="276" w:lineRule="auto"/>
              <w:jc w:val="both"/>
              <w:rPr>
                <w:rFonts w:ascii="Arial" w:eastAsia="Calibri" w:hAnsi="Arial" w:cs="Arial"/>
                <w:sz w:val="20"/>
              </w:rPr>
            </w:pPr>
            <w:r w:rsidRPr="003B7E7A">
              <w:rPr>
                <w:rFonts w:ascii="Arial" w:eastAsia="Calibri" w:hAnsi="Arial" w:cs="Arial"/>
                <w:b/>
                <w:bCs/>
                <w:sz w:val="20"/>
              </w:rPr>
              <w:t xml:space="preserve">AND WHEREAS </w:t>
            </w:r>
            <w:r w:rsidRPr="003B7E7A">
              <w:rPr>
                <w:rFonts w:ascii="Arial" w:eastAsia="Calibri" w:hAnsi="Arial" w:cs="Arial"/>
                <w:sz w:val="20"/>
              </w:rPr>
              <w:t xml:space="preserve">such an amendment will contribute to address the </w:t>
            </w:r>
            <w:r w:rsidRPr="003B7E7A">
              <w:rPr>
                <w:rFonts w:ascii="Arial" w:eastAsia="Calibri" w:hAnsi="Arial" w:cs="Arial"/>
                <w:sz w:val="20"/>
                <w:u w:val="single"/>
              </w:rPr>
              <w:t>colonial and apartheid</w:t>
            </w:r>
            <w:r w:rsidRPr="003B7E7A">
              <w:rPr>
                <w:rFonts w:ascii="Arial" w:eastAsia="Calibri" w:hAnsi="Arial" w:cs="Arial"/>
                <w:sz w:val="20"/>
              </w:rPr>
              <w:t xml:space="preserve"> historic wrongs caused by the arbitrary dispossession of land;</w:t>
            </w:r>
          </w:p>
          <w:p w14:paraId="7D2FBA80" w14:textId="77777777" w:rsidR="001E474D" w:rsidRPr="003B7E7A" w:rsidRDefault="001E474D" w:rsidP="003B7E7A">
            <w:pPr>
              <w:spacing w:line="276" w:lineRule="auto"/>
              <w:jc w:val="both"/>
              <w:rPr>
                <w:rFonts w:ascii="Arial" w:eastAsia="Calibri" w:hAnsi="Arial" w:cs="Arial"/>
                <w:sz w:val="20"/>
              </w:rPr>
            </w:pPr>
          </w:p>
          <w:p w14:paraId="534259DC" w14:textId="77777777" w:rsidR="00483A7F" w:rsidRPr="003B7E7A" w:rsidRDefault="00483A7F" w:rsidP="003B7E7A">
            <w:pPr>
              <w:spacing w:line="276" w:lineRule="auto"/>
              <w:jc w:val="both"/>
              <w:rPr>
                <w:rFonts w:ascii="Arial" w:eastAsia="Calibri" w:hAnsi="Arial" w:cs="Arial"/>
                <w:sz w:val="20"/>
                <w:u w:val="single"/>
              </w:rPr>
            </w:pPr>
            <w:r w:rsidRPr="003B7E7A">
              <w:rPr>
                <w:rFonts w:ascii="Arial" w:eastAsia="Calibri" w:hAnsi="Arial" w:cs="Arial"/>
                <w:b/>
                <w:bCs/>
                <w:sz w:val="20"/>
              </w:rPr>
              <w:t xml:space="preserve">AND WHEREAS </w:t>
            </w:r>
            <w:r w:rsidRPr="003B7E7A">
              <w:rPr>
                <w:rFonts w:ascii="Arial" w:eastAsia="Calibri" w:hAnsi="Arial" w:cs="Arial"/>
                <w:sz w:val="20"/>
              </w:rPr>
              <w:t xml:space="preserve">such amendments will further ensure equitable access to all land and will further empower the majority of South Africans to be productive participants in ownership </w:t>
            </w:r>
            <w:r w:rsidRPr="003B7E7A">
              <w:rPr>
                <w:rFonts w:ascii="Arial" w:eastAsia="Calibri" w:hAnsi="Arial" w:cs="Arial"/>
                <w:sz w:val="20"/>
                <w:u w:val="single"/>
              </w:rPr>
              <w:t xml:space="preserve">of all categories of land including residential, industrial, commercial and agricultural. </w:t>
            </w:r>
          </w:p>
          <w:p w14:paraId="049D49DB" w14:textId="17E353EA" w:rsidR="00817ABB" w:rsidRPr="003B7E7A" w:rsidRDefault="00817ABB" w:rsidP="003B7E7A">
            <w:pPr>
              <w:spacing w:line="276" w:lineRule="auto"/>
              <w:jc w:val="both"/>
              <w:rPr>
                <w:rFonts w:ascii="Arial" w:hAnsi="Arial" w:cs="Arial"/>
                <w:sz w:val="20"/>
              </w:rPr>
            </w:pPr>
          </w:p>
        </w:tc>
        <w:tc>
          <w:tcPr>
            <w:tcW w:w="5386" w:type="dxa"/>
          </w:tcPr>
          <w:p w14:paraId="5166CC62" w14:textId="7D8EF45A" w:rsidR="003B7E7A" w:rsidRDefault="00E712C2" w:rsidP="003B7E7A">
            <w:pPr>
              <w:spacing w:line="276" w:lineRule="auto"/>
              <w:jc w:val="both"/>
              <w:rPr>
                <w:rFonts w:ascii="Arial" w:hAnsi="Arial" w:cs="Arial"/>
                <w:sz w:val="20"/>
              </w:rPr>
            </w:pPr>
            <w:r w:rsidRPr="00E712C2">
              <w:rPr>
                <w:rFonts w:ascii="Arial" w:hAnsi="Arial" w:cs="Arial"/>
                <w:sz w:val="20"/>
              </w:rPr>
              <w:t xml:space="preserve">The concept of compensation cannot be ousted, but it can be nil. Compensation as a concept is closely linked to the concept of expropriation. This is globally accepted. </w:t>
            </w:r>
            <w:r w:rsidR="00BD0CC0" w:rsidRPr="00E712C2">
              <w:rPr>
                <w:rFonts w:ascii="Arial" w:hAnsi="Arial" w:cs="Arial"/>
                <w:sz w:val="20"/>
              </w:rPr>
              <w:t>However,</w:t>
            </w:r>
            <w:r w:rsidRPr="00E712C2">
              <w:rPr>
                <w:rFonts w:ascii="Arial" w:hAnsi="Arial" w:cs="Arial"/>
                <w:sz w:val="20"/>
              </w:rPr>
              <w:t xml:space="preserve"> both our Constitution and International Law principles, by implication or expressly, recognizes that compensation may be less than market value.</w:t>
            </w:r>
          </w:p>
          <w:p w14:paraId="2FDF2459" w14:textId="77777777" w:rsidR="00E712C2" w:rsidRDefault="00E712C2" w:rsidP="003B7E7A">
            <w:pPr>
              <w:spacing w:line="276" w:lineRule="auto"/>
              <w:jc w:val="both"/>
              <w:rPr>
                <w:rFonts w:ascii="Arial" w:hAnsi="Arial" w:cs="Arial"/>
                <w:b/>
                <w:sz w:val="20"/>
              </w:rPr>
            </w:pPr>
          </w:p>
          <w:p w14:paraId="66D17B86" w14:textId="1F30FD95" w:rsidR="003B7E7A" w:rsidRDefault="003B7E7A" w:rsidP="003B7E7A">
            <w:pPr>
              <w:spacing w:line="276" w:lineRule="auto"/>
              <w:jc w:val="both"/>
              <w:rPr>
                <w:rFonts w:ascii="Arial" w:hAnsi="Arial" w:cs="Arial"/>
                <w:sz w:val="20"/>
              </w:rPr>
            </w:pPr>
            <w:r w:rsidRPr="003B7E7A">
              <w:rPr>
                <w:rFonts w:ascii="Arial" w:hAnsi="Arial" w:cs="Arial"/>
                <w:sz w:val="20"/>
              </w:rPr>
              <w:t>The</w:t>
            </w:r>
            <w:r>
              <w:rPr>
                <w:rFonts w:ascii="Arial" w:hAnsi="Arial" w:cs="Arial"/>
                <w:sz w:val="20"/>
              </w:rPr>
              <w:t xml:space="preserve"> wording of the</w:t>
            </w:r>
            <w:r w:rsidRPr="003B7E7A">
              <w:rPr>
                <w:rFonts w:ascii="Arial" w:hAnsi="Arial" w:cs="Arial"/>
                <w:sz w:val="20"/>
              </w:rPr>
              <w:t xml:space="preserve"> preamble was taken from the CRC report.</w:t>
            </w:r>
            <w:r w:rsidR="00E712C2">
              <w:rPr>
                <w:rFonts w:ascii="Arial" w:hAnsi="Arial" w:cs="Arial"/>
                <w:sz w:val="20"/>
              </w:rPr>
              <w:t xml:space="preserve"> “Historic wrongs” already include colonial and apartheid wrongs.</w:t>
            </w:r>
          </w:p>
          <w:p w14:paraId="0971CB66" w14:textId="6D94CA4A" w:rsidR="001E474D" w:rsidRDefault="001E474D" w:rsidP="003B7E7A">
            <w:pPr>
              <w:spacing w:line="276" w:lineRule="auto"/>
              <w:jc w:val="both"/>
              <w:rPr>
                <w:rFonts w:ascii="Arial" w:hAnsi="Arial" w:cs="Arial"/>
                <w:sz w:val="20"/>
              </w:rPr>
            </w:pPr>
          </w:p>
          <w:p w14:paraId="0021689B" w14:textId="77777777" w:rsidR="001E474D" w:rsidRDefault="001E474D" w:rsidP="003B7E7A">
            <w:pPr>
              <w:spacing w:line="276" w:lineRule="auto"/>
              <w:jc w:val="both"/>
              <w:rPr>
                <w:rFonts w:ascii="Arial" w:hAnsi="Arial" w:cs="Arial"/>
                <w:sz w:val="20"/>
              </w:rPr>
            </w:pPr>
          </w:p>
          <w:p w14:paraId="2127108E" w14:textId="10594BB5" w:rsidR="003B7E7A" w:rsidRPr="003B7E7A" w:rsidRDefault="003B7E7A" w:rsidP="003B7E7A">
            <w:pPr>
              <w:spacing w:line="276" w:lineRule="auto"/>
              <w:jc w:val="both"/>
              <w:rPr>
                <w:rFonts w:ascii="Arial" w:hAnsi="Arial" w:cs="Arial"/>
                <w:b/>
                <w:sz w:val="20"/>
              </w:rPr>
            </w:pPr>
            <w:r w:rsidRPr="003B7E7A">
              <w:rPr>
                <w:rFonts w:ascii="Arial" w:hAnsi="Arial" w:cs="Arial"/>
                <w:sz w:val="20"/>
                <w:lang w:val="en-US"/>
              </w:rPr>
              <w:t>The concept of “land” includes all categories of land</w:t>
            </w:r>
            <w:r>
              <w:rPr>
                <w:rFonts w:ascii="Arial" w:hAnsi="Arial" w:cs="Arial"/>
                <w:sz w:val="20"/>
                <w:lang w:val="en-US"/>
              </w:rPr>
              <w:t>. It is not necessary to define the categories – also, by stating categories, you may inadvertently exclude a category that is normally included in the concept of “land”</w:t>
            </w:r>
          </w:p>
        </w:tc>
      </w:tr>
      <w:tr w:rsidR="00483A7F" w:rsidRPr="003B7E7A" w14:paraId="4436E76B" w14:textId="77777777" w:rsidTr="00A178A1">
        <w:tc>
          <w:tcPr>
            <w:tcW w:w="4815" w:type="dxa"/>
          </w:tcPr>
          <w:p w14:paraId="79CA9779" w14:textId="77777777" w:rsidR="00483A7F" w:rsidRPr="003B7E7A" w:rsidRDefault="00CA4D9B" w:rsidP="003B7E7A">
            <w:pPr>
              <w:spacing w:line="276" w:lineRule="auto"/>
              <w:jc w:val="both"/>
              <w:rPr>
                <w:rFonts w:ascii="Arial" w:hAnsi="Arial" w:cs="Arial"/>
                <w:b/>
                <w:sz w:val="20"/>
              </w:rPr>
            </w:pPr>
            <w:r w:rsidRPr="003B7E7A">
              <w:rPr>
                <w:rFonts w:ascii="Arial" w:hAnsi="Arial" w:cs="Arial"/>
                <w:b/>
                <w:sz w:val="20"/>
              </w:rPr>
              <w:lastRenderedPageBreak/>
              <w:t xml:space="preserve">Constitution: </w:t>
            </w:r>
            <w:r w:rsidR="00483A7F" w:rsidRPr="003B7E7A">
              <w:rPr>
                <w:rFonts w:ascii="Arial" w:hAnsi="Arial" w:cs="Arial"/>
                <w:b/>
                <w:sz w:val="20"/>
              </w:rPr>
              <w:t>Section 25(1)</w:t>
            </w:r>
          </w:p>
          <w:p w14:paraId="6E058AB5" w14:textId="30938532" w:rsidR="00EC3345" w:rsidRPr="003B7E7A" w:rsidRDefault="009A2A0C" w:rsidP="009A2A0C">
            <w:pPr>
              <w:autoSpaceDE w:val="0"/>
              <w:autoSpaceDN w:val="0"/>
              <w:adjustRightInd w:val="0"/>
              <w:spacing w:line="276" w:lineRule="auto"/>
              <w:ind w:firstLine="314"/>
              <w:jc w:val="both"/>
              <w:rPr>
                <w:rFonts w:ascii="Arial" w:hAnsi="Arial" w:cs="Arial"/>
                <w:sz w:val="20"/>
                <w:lang w:val="en-GB"/>
              </w:rPr>
            </w:pPr>
            <w:r w:rsidRPr="00A26F63">
              <w:rPr>
                <w:rFonts w:ascii="Arial" w:hAnsi="Arial" w:cs="Arial"/>
                <w:bCs/>
                <w:sz w:val="20"/>
                <w:lang w:val="en-GB"/>
              </w:rPr>
              <w:t>(</w:t>
            </w:r>
            <w:r w:rsidR="00EC3345" w:rsidRPr="00A26F63">
              <w:rPr>
                <w:rFonts w:ascii="Arial" w:hAnsi="Arial" w:cs="Arial"/>
                <w:sz w:val="20"/>
                <w:lang w:val="en-GB"/>
              </w:rPr>
              <w:t>1</w:t>
            </w:r>
            <w:r w:rsidR="00EC3345" w:rsidRPr="003B7E7A">
              <w:rPr>
                <w:rFonts w:ascii="Arial" w:hAnsi="Arial" w:cs="Arial"/>
                <w:sz w:val="20"/>
                <w:lang w:val="en-GB"/>
              </w:rPr>
              <w:t>) No one may be deprived of property except in terms of law of general application, and no</w:t>
            </w:r>
          </w:p>
          <w:p w14:paraId="438C583C" w14:textId="65A72E2C" w:rsidR="00EC3345" w:rsidRPr="003B7E7A" w:rsidRDefault="00EC3345" w:rsidP="003B7E7A">
            <w:pPr>
              <w:spacing w:line="276" w:lineRule="auto"/>
              <w:jc w:val="both"/>
              <w:rPr>
                <w:rFonts w:ascii="Arial" w:hAnsi="Arial" w:cs="Arial"/>
                <w:b/>
                <w:sz w:val="20"/>
              </w:rPr>
            </w:pPr>
            <w:r w:rsidRPr="003B7E7A">
              <w:rPr>
                <w:rFonts w:ascii="Arial" w:hAnsi="Arial" w:cs="Arial"/>
                <w:sz w:val="20"/>
                <w:lang w:val="en-GB"/>
              </w:rPr>
              <w:t>law may permit arbitrary deprivation of property.</w:t>
            </w:r>
          </w:p>
        </w:tc>
        <w:tc>
          <w:tcPr>
            <w:tcW w:w="4111" w:type="dxa"/>
          </w:tcPr>
          <w:p w14:paraId="7A21D627" w14:textId="08D0CEDB" w:rsidR="00483A7F" w:rsidRPr="003B7E7A" w:rsidRDefault="00904193" w:rsidP="003B7E7A">
            <w:pPr>
              <w:spacing w:line="276" w:lineRule="auto"/>
              <w:jc w:val="both"/>
              <w:rPr>
                <w:rFonts w:ascii="Arial" w:hAnsi="Arial" w:cs="Arial"/>
                <w:sz w:val="20"/>
              </w:rPr>
            </w:pPr>
            <w:r w:rsidRPr="003B7E7A">
              <w:rPr>
                <w:rFonts w:ascii="Arial" w:hAnsi="Arial" w:cs="Arial"/>
                <w:sz w:val="20"/>
              </w:rPr>
              <w:t xml:space="preserve">Delete </w:t>
            </w:r>
          </w:p>
        </w:tc>
        <w:tc>
          <w:tcPr>
            <w:tcW w:w="5386" w:type="dxa"/>
          </w:tcPr>
          <w:p w14:paraId="59AD70F0" w14:textId="77777777" w:rsidR="00483A7F" w:rsidRPr="003B7E7A" w:rsidRDefault="003B7E7A" w:rsidP="003B7E7A">
            <w:pPr>
              <w:spacing w:line="276" w:lineRule="auto"/>
              <w:jc w:val="both"/>
              <w:rPr>
                <w:rFonts w:ascii="Arial" w:hAnsi="Arial" w:cs="Arial"/>
                <w:sz w:val="20"/>
              </w:rPr>
            </w:pPr>
            <w:r w:rsidRPr="003B7E7A">
              <w:rPr>
                <w:rFonts w:ascii="Arial" w:hAnsi="Arial" w:cs="Arial"/>
                <w:sz w:val="20"/>
              </w:rPr>
              <w:t>Policy decision</w:t>
            </w:r>
          </w:p>
          <w:p w14:paraId="65CF0699" w14:textId="18392C21" w:rsidR="00A26F63" w:rsidRDefault="003B7E7A" w:rsidP="003B7E7A">
            <w:pPr>
              <w:spacing w:line="276" w:lineRule="auto"/>
              <w:jc w:val="both"/>
              <w:rPr>
                <w:rFonts w:ascii="Arial" w:hAnsi="Arial" w:cs="Arial"/>
                <w:sz w:val="20"/>
              </w:rPr>
            </w:pPr>
            <w:r w:rsidRPr="003B7E7A">
              <w:rPr>
                <w:rFonts w:ascii="Arial" w:hAnsi="Arial" w:cs="Arial"/>
                <w:sz w:val="20"/>
              </w:rPr>
              <w:t xml:space="preserve">Will </w:t>
            </w:r>
            <w:r w:rsidR="00A26F63">
              <w:rPr>
                <w:rFonts w:ascii="Arial" w:hAnsi="Arial" w:cs="Arial"/>
                <w:sz w:val="20"/>
              </w:rPr>
              <w:t>require:</w:t>
            </w:r>
          </w:p>
          <w:p w14:paraId="49776756" w14:textId="2AE2278D"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14:paraId="01AADB64" w14:textId="69E940E9" w:rsidR="003B7E7A" w:rsidRPr="00BD0CC0" w:rsidRDefault="003B7E7A" w:rsidP="00A26F63">
            <w:pPr>
              <w:pStyle w:val="ListParagraph"/>
              <w:numPr>
                <w:ilvl w:val="0"/>
                <w:numId w:val="9"/>
              </w:numPr>
              <w:spacing w:line="276" w:lineRule="auto"/>
              <w:jc w:val="both"/>
              <w:rPr>
                <w:rFonts w:ascii="Arial" w:hAnsi="Arial" w:cs="Arial"/>
                <w:b/>
                <w:sz w:val="20"/>
              </w:rPr>
            </w:pPr>
            <w:r w:rsidRPr="00A26F63">
              <w:rPr>
                <w:rFonts w:ascii="Arial" w:hAnsi="Arial" w:cs="Arial"/>
                <w:sz w:val="20"/>
              </w:rPr>
              <w:t xml:space="preserve">a further </w:t>
            </w:r>
            <w:r w:rsidR="00BD0CC0" w:rsidRPr="00A26F63">
              <w:rPr>
                <w:rFonts w:ascii="Arial" w:hAnsi="Arial" w:cs="Arial"/>
                <w:sz w:val="20"/>
              </w:rPr>
              <w:t>call for</w:t>
            </w:r>
            <w:r w:rsidRPr="00A26F63">
              <w:rPr>
                <w:rFonts w:ascii="Arial" w:hAnsi="Arial" w:cs="Arial"/>
                <w:sz w:val="20"/>
              </w:rPr>
              <w:t xml:space="preserve"> comments</w:t>
            </w:r>
          </w:p>
          <w:p w14:paraId="7F2186A2" w14:textId="45D118A2" w:rsidR="00BD0CC0" w:rsidRPr="00A26F63" w:rsidRDefault="00BD0CC0" w:rsidP="00BD0CC0">
            <w:pPr>
              <w:pStyle w:val="ListParagraph"/>
              <w:spacing w:line="276" w:lineRule="auto"/>
              <w:jc w:val="both"/>
              <w:rPr>
                <w:rFonts w:ascii="Arial" w:hAnsi="Arial" w:cs="Arial"/>
                <w:b/>
                <w:sz w:val="20"/>
              </w:rPr>
            </w:pPr>
          </w:p>
        </w:tc>
      </w:tr>
      <w:tr w:rsidR="00BD0CC0" w:rsidRPr="003B7E7A" w14:paraId="0A36A688" w14:textId="77777777" w:rsidTr="00BD0CC0">
        <w:trPr>
          <w:trHeight w:val="900"/>
        </w:trPr>
        <w:tc>
          <w:tcPr>
            <w:tcW w:w="4815" w:type="dxa"/>
            <w:vMerge w:val="restart"/>
          </w:tcPr>
          <w:p w14:paraId="695D9E3F" w14:textId="4CDC5C60" w:rsidR="00BD0CC0" w:rsidRDefault="00BD0CC0" w:rsidP="003B7E7A">
            <w:pPr>
              <w:spacing w:line="276" w:lineRule="auto"/>
              <w:jc w:val="both"/>
              <w:rPr>
                <w:rFonts w:ascii="Arial" w:hAnsi="Arial" w:cs="Arial"/>
                <w:b/>
                <w:sz w:val="20"/>
              </w:rPr>
            </w:pPr>
            <w:r>
              <w:rPr>
                <w:rFonts w:ascii="Arial" w:hAnsi="Arial" w:cs="Arial"/>
                <w:b/>
                <w:sz w:val="20"/>
              </w:rPr>
              <w:t>Constitution Section 25(2)</w:t>
            </w:r>
          </w:p>
          <w:p w14:paraId="186F6B6C" w14:textId="0527F7E4" w:rsidR="00BD0CC0" w:rsidRPr="003B7E7A" w:rsidRDefault="00BD0CC0" w:rsidP="003B7E7A">
            <w:pPr>
              <w:spacing w:line="276" w:lineRule="auto"/>
              <w:jc w:val="both"/>
              <w:rPr>
                <w:rFonts w:ascii="Arial" w:hAnsi="Arial" w:cs="Arial"/>
                <w:b/>
                <w:sz w:val="20"/>
              </w:rPr>
            </w:pPr>
            <w:r w:rsidRPr="003B7E7A">
              <w:rPr>
                <w:rFonts w:ascii="Arial" w:hAnsi="Arial" w:cs="Arial"/>
                <w:b/>
                <w:sz w:val="20"/>
              </w:rPr>
              <w:t>Bill: Clause 1</w:t>
            </w:r>
          </w:p>
          <w:p w14:paraId="0578DAF7" w14:textId="77777777" w:rsidR="00BD0CC0" w:rsidRPr="003B7E7A" w:rsidRDefault="00BD0CC0" w:rsidP="00E50C07">
            <w:pPr>
              <w:pStyle w:val="ListParagraph"/>
              <w:spacing w:line="276" w:lineRule="auto"/>
              <w:ind w:left="314" w:hanging="314"/>
              <w:contextualSpacing w:val="0"/>
              <w:jc w:val="both"/>
              <w:rPr>
                <w:rFonts w:ascii="Arial" w:hAnsi="Arial" w:cs="Arial"/>
                <w:i/>
                <w:sz w:val="20"/>
              </w:rPr>
            </w:pPr>
            <w:r w:rsidRPr="003B7E7A">
              <w:rPr>
                <w:rFonts w:ascii="Arial" w:hAnsi="Arial" w:cs="Arial"/>
                <w:i/>
                <w:sz w:val="20"/>
              </w:rPr>
              <w:t>(a)</w:t>
            </w:r>
            <w:r w:rsidRPr="003B7E7A">
              <w:rPr>
                <w:rFonts w:ascii="Arial" w:hAnsi="Arial" w:cs="Arial"/>
                <w:sz w:val="20"/>
              </w:rPr>
              <w:t xml:space="preserve"> </w:t>
            </w:r>
            <w:r w:rsidRPr="003B7E7A">
              <w:rPr>
                <w:rFonts w:ascii="Arial" w:hAnsi="Arial" w:cs="Arial"/>
                <w:sz w:val="20"/>
              </w:rPr>
              <w:tab/>
              <w:t>by the</w:t>
            </w:r>
            <w:r w:rsidRPr="003B7E7A">
              <w:rPr>
                <w:rFonts w:ascii="Arial" w:hAnsi="Arial" w:cs="Arial"/>
                <w:i/>
                <w:sz w:val="20"/>
              </w:rPr>
              <w:t xml:space="preserve"> </w:t>
            </w:r>
            <w:r w:rsidRPr="003B7E7A">
              <w:rPr>
                <w:rFonts w:ascii="Arial" w:hAnsi="Arial" w:cs="Arial"/>
                <w:sz w:val="20"/>
              </w:rPr>
              <w:t>substitution in subsection (2) for paragraph (b)</w:t>
            </w:r>
            <w:r w:rsidRPr="003B7E7A">
              <w:rPr>
                <w:rFonts w:ascii="Arial" w:hAnsi="Arial" w:cs="Arial"/>
                <w:i/>
                <w:sz w:val="20"/>
              </w:rPr>
              <w:t xml:space="preserve"> </w:t>
            </w:r>
            <w:r w:rsidRPr="003B7E7A">
              <w:rPr>
                <w:rFonts w:ascii="Arial" w:hAnsi="Arial" w:cs="Arial"/>
                <w:sz w:val="20"/>
              </w:rPr>
              <w:t>of the following paragraph:</w:t>
            </w:r>
          </w:p>
          <w:p w14:paraId="0874E936" w14:textId="77777777" w:rsidR="00BD0CC0" w:rsidRPr="003B7E7A" w:rsidRDefault="00BD0CC0" w:rsidP="00E50C07">
            <w:pPr>
              <w:pStyle w:val="ListParagraph"/>
              <w:tabs>
                <w:tab w:val="left" w:pos="1701"/>
              </w:tabs>
              <w:spacing w:line="276" w:lineRule="auto"/>
              <w:ind w:left="739" w:hanging="425"/>
              <w:contextualSpacing w:val="0"/>
              <w:jc w:val="both"/>
              <w:rPr>
                <w:rFonts w:ascii="Arial" w:hAnsi="Arial" w:cs="Arial"/>
                <w:sz w:val="20"/>
              </w:rPr>
            </w:pPr>
            <w:r w:rsidRPr="003B7E7A">
              <w:rPr>
                <w:rFonts w:ascii="Arial" w:hAnsi="Arial" w:cs="Arial"/>
                <w:i/>
                <w:sz w:val="20"/>
              </w:rPr>
              <w:t>‘‘</w:t>
            </w:r>
            <w:r w:rsidRPr="003B7E7A">
              <w:rPr>
                <w:rFonts w:ascii="Arial" w:hAnsi="Arial" w:cs="Arial"/>
                <w:sz w:val="20"/>
              </w:rPr>
              <w:t>(b)</w:t>
            </w:r>
            <w:r w:rsidRPr="003B7E7A">
              <w:rPr>
                <w:rFonts w:ascii="Arial" w:hAnsi="Arial" w:cs="Arial"/>
                <w:i/>
                <w:sz w:val="20"/>
              </w:rPr>
              <w:tab/>
            </w:r>
            <w:r w:rsidRPr="003B7E7A">
              <w:rPr>
                <w:rFonts w:ascii="Arial" w:hAnsi="Arial" w:cs="Arial"/>
                <w:sz w:val="20"/>
              </w:rPr>
              <w:t>subject to compensation, the amount of which and the time and manner of payment of which have either been agreed to by those affected or decided or approved by a court</w:t>
            </w:r>
            <w:r w:rsidRPr="003B7E7A">
              <w:rPr>
                <w:rFonts w:ascii="Arial" w:hAnsi="Arial" w:cs="Arial"/>
                <w:sz w:val="20"/>
                <w:u w:val="single"/>
              </w:rPr>
              <w:t>: Provided that in accordance with subsection (3A) a court may, where land and any improvements thereon are expropriated for the purposes of land reform, determine that the amount of compensation is nil</w:t>
            </w:r>
            <w:r w:rsidRPr="003B7E7A">
              <w:rPr>
                <w:rFonts w:ascii="Arial" w:hAnsi="Arial" w:cs="Arial"/>
                <w:sz w:val="20"/>
              </w:rPr>
              <w:t>.’’;</w:t>
            </w:r>
          </w:p>
          <w:p w14:paraId="4C6B892C" w14:textId="2C3864E8" w:rsidR="00BD0CC0" w:rsidRPr="003B7E7A" w:rsidRDefault="00BD0CC0" w:rsidP="00095D5A">
            <w:pPr>
              <w:spacing w:line="276" w:lineRule="auto"/>
              <w:jc w:val="both"/>
              <w:rPr>
                <w:rFonts w:ascii="Arial" w:hAnsi="Arial" w:cs="Arial"/>
                <w:b/>
                <w:sz w:val="20"/>
              </w:rPr>
            </w:pPr>
          </w:p>
        </w:tc>
        <w:tc>
          <w:tcPr>
            <w:tcW w:w="4111" w:type="dxa"/>
          </w:tcPr>
          <w:p w14:paraId="58F83E10" w14:textId="2C7105C2" w:rsidR="00BD0CC0" w:rsidRPr="003B7E7A" w:rsidRDefault="00BD0CC0" w:rsidP="003B7E7A">
            <w:pPr>
              <w:spacing w:line="276" w:lineRule="auto"/>
              <w:jc w:val="both"/>
              <w:rPr>
                <w:rFonts w:ascii="Arial" w:hAnsi="Arial" w:cs="Arial"/>
                <w:bCs/>
                <w:sz w:val="20"/>
                <w:u w:val="single"/>
                <w:lang w:val="en-GB"/>
              </w:rPr>
            </w:pPr>
            <w:r w:rsidRPr="003B7E7A">
              <w:rPr>
                <w:rFonts w:ascii="Arial" w:hAnsi="Arial" w:cs="Arial"/>
                <w:bCs/>
                <w:sz w:val="20"/>
                <w:lang w:val="en-GB"/>
              </w:rPr>
              <w:t xml:space="preserve">Property may be expropriated </w:t>
            </w:r>
            <w:r w:rsidRPr="003B7E7A">
              <w:rPr>
                <w:rFonts w:ascii="Arial" w:hAnsi="Arial" w:cs="Arial"/>
                <w:bCs/>
                <w:sz w:val="20"/>
                <w:u w:val="single"/>
                <w:lang w:val="en-GB"/>
              </w:rPr>
              <w:t>without compensation</w:t>
            </w:r>
          </w:p>
          <w:p w14:paraId="504B5902" w14:textId="3E90CEB9" w:rsidR="00BD0CC0" w:rsidRPr="003B7E7A" w:rsidRDefault="00BD0CC0" w:rsidP="003B7E7A">
            <w:pPr>
              <w:spacing w:line="276" w:lineRule="auto"/>
              <w:ind w:left="508" w:hanging="425"/>
              <w:jc w:val="both"/>
              <w:rPr>
                <w:rFonts w:ascii="Arial" w:hAnsi="Arial" w:cs="Arial"/>
                <w:bCs/>
                <w:sz w:val="20"/>
                <w:lang w:val="en-GB"/>
              </w:rPr>
            </w:pPr>
            <w:r w:rsidRPr="003B7E7A">
              <w:rPr>
                <w:rFonts w:ascii="Arial" w:hAnsi="Arial" w:cs="Arial"/>
                <w:bCs/>
                <w:sz w:val="20"/>
                <w:u w:val="single"/>
                <w:lang w:val="en-GB"/>
              </w:rPr>
              <w:t>(a)</w:t>
            </w:r>
            <w:r w:rsidRPr="003B7E7A">
              <w:rPr>
                <w:rFonts w:ascii="Arial" w:hAnsi="Arial" w:cs="Arial"/>
                <w:bCs/>
                <w:sz w:val="20"/>
                <w:lang w:val="en-GB"/>
              </w:rPr>
              <w:tab/>
              <w:t>only in terms of law of general application</w:t>
            </w:r>
            <w:r w:rsidRPr="00AB7457">
              <w:rPr>
                <w:rFonts w:ascii="Arial" w:hAnsi="Arial" w:cs="Arial"/>
                <w:bCs/>
                <w:sz w:val="20"/>
                <w:u w:val="single"/>
                <w:lang w:val="en-GB"/>
              </w:rPr>
              <w:t>, or</w:t>
            </w:r>
            <w:r w:rsidRPr="003B7E7A">
              <w:rPr>
                <w:rFonts w:ascii="Arial" w:hAnsi="Arial" w:cs="Arial"/>
                <w:bCs/>
                <w:sz w:val="20"/>
                <w:lang w:val="en-GB"/>
              </w:rPr>
              <w:t xml:space="preserve">  </w:t>
            </w:r>
          </w:p>
          <w:p w14:paraId="363E878F" w14:textId="3ADB12B8" w:rsidR="00BD0CC0" w:rsidRDefault="00BD0CC0" w:rsidP="003B7E7A">
            <w:pPr>
              <w:spacing w:line="276" w:lineRule="auto"/>
              <w:ind w:left="508" w:hanging="425"/>
              <w:jc w:val="both"/>
              <w:rPr>
                <w:rFonts w:ascii="Arial" w:hAnsi="Arial" w:cs="Arial"/>
                <w:bCs/>
                <w:sz w:val="20"/>
                <w:lang w:val="en-GB"/>
              </w:rPr>
            </w:pPr>
            <w:r w:rsidRPr="003B7E7A">
              <w:rPr>
                <w:rFonts w:ascii="Arial" w:hAnsi="Arial" w:cs="Arial"/>
                <w:bCs/>
                <w:sz w:val="20"/>
                <w:lang w:val="en-GB"/>
              </w:rPr>
              <w:t>(b)</w:t>
            </w:r>
            <w:r w:rsidRPr="003B7E7A">
              <w:rPr>
                <w:rFonts w:ascii="Arial" w:hAnsi="Arial" w:cs="Arial"/>
                <w:bCs/>
                <w:sz w:val="20"/>
                <w:lang w:val="en-GB"/>
              </w:rPr>
              <w:tab/>
            </w:r>
            <w:r>
              <w:rPr>
                <w:rFonts w:ascii="Arial" w:hAnsi="Arial" w:cs="Arial"/>
                <w:bCs/>
                <w:sz w:val="20"/>
                <w:lang w:val="en-GB"/>
              </w:rPr>
              <w:t xml:space="preserve">for </w:t>
            </w:r>
            <w:r w:rsidRPr="003B7E7A">
              <w:rPr>
                <w:rFonts w:ascii="Arial" w:hAnsi="Arial" w:cs="Arial"/>
                <w:bCs/>
                <w:sz w:val="20"/>
                <w:lang w:val="en-GB"/>
              </w:rPr>
              <w:t>a public purpose or in the public interest</w:t>
            </w:r>
            <w:r>
              <w:rPr>
                <w:rFonts w:ascii="Arial" w:hAnsi="Arial" w:cs="Arial"/>
                <w:bCs/>
                <w:sz w:val="20"/>
                <w:lang w:val="en-GB"/>
              </w:rPr>
              <w:t>.</w:t>
            </w:r>
          </w:p>
          <w:p w14:paraId="5FCF9D86" w14:textId="77777777" w:rsidR="00BD0CC0" w:rsidRDefault="00BD0CC0" w:rsidP="003B7E7A">
            <w:pPr>
              <w:spacing w:line="276" w:lineRule="auto"/>
              <w:ind w:left="508" w:hanging="425"/>
              <w:jc w:val="both"/>
              <w:rPr>
                <w:rFonts w:ascii="Arial" w:hAnsi="Arial" w:cs="Arial"/>
                <w:bCs/>
                <w:sz w:val="20"/>
                <w:lang w:val="en-GB"/>
              </w:rPr>
            </w:pPr>
          </w:p>
          <w:p w14:paraId="18898828" w14:textId="0076921A" w:rsidR="00BD0CC0" w:rsidRPr="003B7E7A" w:rsidRDefault="00BD0CC0" w:rsidP="003B7E7A">
            <w:pPr>
              <w:spacing w:line="276" w:lineRule="auto"/>
              <w:ind w:left="508" w:hanging="425"/>
              <w:jc w:val="both"/>
              <w:rPr>
                <w:rFonts w:ascii="Arial" w:hAnsi="Arial" w:cs="Arial"/>
                <w:bCs/>
                <w:sz w:val="20"/>
                <w:lang w:val="en-GB"/>
              </w:rPr>
            </w:pPr>
            <w:r>
              <w:rPr>
                <w:rFonts w:ascii="Arial" w:hAnsi="Arial" w:cs="Arial"/>
                <w:bCs/>
                <w:sz w:val="20"/>
                <w:lang w:val="en-GB"/>
              </w:rPr>
              <w:t>(The rest of the subsection to be deleted)</w:t>
            </w:r>
          </w:p>
          <w:p w14:paraId="547A3626" w14:textId="3B5E3C6C" w:rsidR="00BD0CC0" w:rsidRPr="003B7E7A" w:rsidRDefault="00BD0CC0" w:rsidP="003B7E7A">
            <w:pPr>
              <w:spacing w:line="276" w:lineRule="auto"/>
              <w:jc w:val="both"/>
              <w:rPr>
                <w:rFonts w:ascii="Arial" w:hAnsi="Arial" w:cs="Arial"/>
                <w:sz w:val="20"/>
              </w:rPr>
            </w:pPr>
          </w:p>
        </w:tc>
        <w:tc>
          <w:tcPr>
            <w:tcW w:w="5386" w:type="dxa"/>
          </w:tcPr>
          <w:p w14:paraId="2A8B435F" w14:textId="1CBDE2C0" w:rsidR="00BD0CC0" w:rsidRDefault="00BD0CC0" w:rsidP="00AB7457">
            <w:pPr>
              <w:spacing w:line="276" w:lineRule="auto"/>
              <w:jc w:val="both"/>
              <w:rPr>
                <w:rFonts w:ascii="Arial" w:hAnsi="Arial" w:cs="Arial"/>
                <w:sz w:val="20"/>
              </w:rPr>
            </w:pPr>
            <w:r w:rsidRPr="00AB7457">
              <w:rPr>
                <w:rFonts w:ascii="Arial" w:hAnsi="Arial" w:cs="Arial"/>
                <w:sz w:val="20"/>
              </w:rPr>
              <w:t>Property</w:t>
            </w:r>
            <w:r>
              <w:rPr>
                <w:rFonts w:ascii="Arial" w:hAnsi="Arial" w:cs="Arial"/>
                <w:sz w:val="20"/>
              </w:rPr>
              <w:t xml:space="preserve"> experts advised the committee that the concept of “compensation” is required as a part of the process of expropriation. </w:t>
            </w:r>
            <w:r w:rsidRPr="00E712C2">
              <w:rPr>
                <w:rFonts w:ascii="Arial" w:hAnsi="Arial" w:cs="Arial"/>
                <w:sz w:val="20"/>
              </w:rPr>
              <w:t xml:space="preserve">Compensation as a concept is closely linked to the concept of expropriation. This is globally accepted. </w:t>
            </w:r>
            <w:r>
              <w:rPr>
                <w:rFonts w:ascii="Arial" w:hAnsi="Arial" w:cs="Arial"/>
                <w:sz w:val="20"/>
              </w:rPr>
              <w:t>The Bill can thus not exclude the concept (by using the phrase “without compensation”), but the Bill can make the amount of compensation nil Rand, which in practice has the same effect (the land will be expropriated without the State having to pay money for it), and is a legally sound formulation.</w:t>
            </w:r>
          </w:p>
          <w:p w14:paraId="3BB0A49C" w14:textId="02A7CBBE" w:rsidR="00BD0CC0" w:rsidRDefault="00BD0CC0" w:rsidP="00AB7457">
            <w:pPr>
              <w:spacing w:line="276" w:lineRule="auto"/>
              <w:jc w:val="both"/>
              <w:rPr>
                <w:rFonts w:ascii="Arial" w:hAnsi="Arial" w:cs="Arial"/>
                <w:sz w:val="20"/>
              </w:rPr>
            </w:pPr>
          </w:p>
          <w:p w14:paraId="7A3FEE0B" w14:textId="44B64828" w:rsidR="00BD0CC0" w:rsidRDefault="00BD0CC0" w:rsidP="00AB7457">
            <w:pPr>
              <w:spacing w:line="276" w:lineRule="auto"/>
              <w:jc w:val="both"/>
              <w:rPr>
                <w:rFonts w:ascii="Arial" w:hAnsi="Arial" w:cs="Arial"/>
                <w:sz w:val="20"/>
              </w:rPr>
            </w:pPr>
            <w:r>
              <w:rPr>
                <w:rFonts w:ascii="Arial" w:hAnsi="Arial" w:cs="Arial"/>
                <w:sz w:val="20"/>
              </w:rPr>
              <w:t>We caution against the use of “or” between paragraphs (a) and (b). The legal interpretation of this wording is that property may be expropriated, either by a law of general application, or for a public purpose / interest. This means that property may be expropriated without a law that applies to all – the law could focus on one person as long as there is a public purpose or interest. Conversely, as long as the law applies to all, expropriation need not be in the public interest or for a public purpose. This cannot be the intention of the subsection. Both requirements must be present and thus the paragraphs should be joined by an “and”.</w:t>
            </w:r>
          </w:p>
          <w:p w14:paraId="2A078C48" w14:textId="0B4641FF" w:rsidR="00BD0CC0" w:rsidRDefault="00BD0CC0" w:rsidP="00AB7457">
            <w:pPr>
              <w:spacing w:line="276" w:lineRule="auto"/>
              <w:jc w:val="both"/>
              <w:rPr>
                <w:rFonts w:ascii="Arial" w:hAnsi="Arial" w:cs="Arial"/>
                <w:sz w:val="20"/>
              </w:rPr>
            </w:pPr>
          </w:p>
          <w:p w14:paraId="0C479883" w14:textId="77777777" w:rsidR="00BD0CC0" w:rsidRDefault="00BD0CC0" w:rsidP="00AB7457">
            <w:pPr>
              <w:spacing w:line="276" w:lineRule="auto"/>
              <w:jc w:val="both"/>
              <w:rPr>
                <w:rFonts w:ascii="Arial" w:hAnsi="Arial" w:cs="Arial"/>
                <w:sz w:val="20"/>
              </w:rPr>
            </w:pPr>
            <w:r>
              <w:rPr>
                <w:rFonts w:ascii="Arial" w:hAnsi="Arial" w:cs="Arial"/>
                <w:sz w:val="20"/>
              </w:rPr>
              <w:t xml:space="preserve">It is not recommended to delete paragraph </w:t>
            </w:r>
            <w:r w:rsidRPr="00AB7457">
              <w:rPr>
                <w:rFonts w:ascii="Arial" w:hAnsi="Arial" w:cs="Arial"/>
                <w:sz w:val="20"/>
              </w:rPr>
              <w:t>(b)</w:t>
            </w:r>
            <w:r>
              <w:rPr>
                <w:rFonts w:ascii="Arial" w:hAnsi="Arial" w:cs="Arial"/>
                <w:sz w:val="20"/>
              </w:rPr>
              <w:t xml:space="preserve">: Paragraph (b) indicates that the amount and time and manner of payment of compensation may be agreed to, or determined by a court. It is necessary to state both instances so that it is clear that not all matters of expropriation needs to go to </w:t>
            </w:r>
            <w:r>
              <w:rPr>
                <w:rFonts w:ascii="Arial" w:hAnsi="Arial" w:cs="Arial"/>
                <w:sz w:val="20"/>
              </w:rPr>
              <w:lastRenderedPageBreak/>
              <w:t>a court, and secondly that the jurisdiction of the courts is not ousted where parties cannot agree.</w:t>
            </w:r>
          </w:p>
          <w:p w14:paraId="29679C06" w14:textId="77777777" w:rsidR="00BD0CC0" w:rsidRDefault="00BD0CC0" w:rsidP="00AB7457">
            <w:pPr>
              <w:spacing w:line="276" w:lineRule="auto"/>
              <w:jc w:val="both"/>
              <w:rPr>
                <w:rFonts w:ascii="Arial" w:hAnsi="Arial" w:cs="Arial"/>
                <w:sz w:val="20"/>
              </w:rPr>
            </w:pPr>
          </w:p>
          <w:p w14:paraId="6F7C2F7C" w14:textId="06D95099" w:rsidR="00BD0CC0" w:rsidRPr="00AB7457" w:rsidRDefault="00BD0CC0" w:rsidP="00AB7457">
            <w:pPr>
              <w:spacing w:line="276" w:lineRule="auto"/>
              <w:jc w:val="both"/>
              <w:rPr>
                <w:rFonts w:ascii="Arial" w:hAnsi="Arial" w:cs="Arial"/>
                <w:b/>
                <w:i/>
                <w:sz w:val="20"/>
              </w:rPr>
            </w:pPr>
          </w:p>
        </w:tc>
      </w:tr>
      <w:tr w:rsidR="0012162B" w:rsidRPr="003B7E7A" w14:paraId="5F6BD6E6" w14:textId="77777777" w:rsidTr="008227FC">
        <w:trPr>
          <w:trHeight w:val="900"/>
        </w:trPr>
        <w:tc>
          <w:tcPr>
            <w:tcW w:w="4815" w:type="dxa"/>
            <w:vMerge/>
          </w:tcPr>
          <w:p w14:paraId="7875FBE1" w14:textId="77777777" w:rsidR="0012162B" w:rsidRDefault="0012162B" w:rsidP="003B7E7A">
            <w:pPr>
              <w:spacing w:line="276" w:lineRule="auto"/>
              <w:jc w:val="both"/>
              <w:rPr>
                <w:rFonts w:ascii="Arial" w:hAnsi="Arial" w:cs="Arial"/>
                <w:b/>
                <w:sz w:val="20"/>
              </w:rPr>
            </w:pPr>
          </w:p>
        </w:tc>
        <w:tc>
          <w:tcPr>
            <w:tcW w:w="4111" w:type="dxa"/>
            <w:shd w:val="clear" w:color="auto" w:fill="auto"/>
          </w:tcPr>
          <w:p w14:paraId="6B72D97A" w14:textId="49050821"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As presently formulated, only the national legislation is subjected</w:t>
            </w:r>
            <w:r>
              <w:rPr>
                <w:rFonts w:ascii="Arial" w:hAnsi="Arial" w:cs="Arial"/>
                <w:bCs/>
                <w:sz w:val="20"/>
              </w:rPr>
              <w:t xml:space="preserve"> </w:t>
            </w:r>
            <w:r w:rsidRPr="0012162B">
              <w:rPr>
                <w:rFonts w:ascii="Arial" w:hAnsi="Arial" w:cs="Arial"/>
                <w:bCs/>
                <w:sz w:val="20"/>
              </w:rPr>
              <w:t>in subsection (3A) to subsections (2) and (3), i.e. to the</w:t>
            </w:r>
            <w:r>
              <w:rPr>
                <w:rFonts w:ascii="Arial" w:hAnsi="Arial" w:cs="Arial"/>
                <w:bCs/>
                <w:sz w:val="20"/>
              </w:rPr>
              <w:t xml:space="preserve"> </w:t>
            </w:r>
            <w:r w:rsidRPr="0012162B">
              <w:rPr>
                <w:rFonts w:ascii="Arial" w:hAnsi="Arial" w:cs="Arial"/>
                <w:bCs/>
                <w:sz w:val="20"/>
              </w:rPr>
              <w:t>equivalence principle. The proviso in subsection 2(b) subjects the</w:t>
            </w:r>
            <w:r>
              <w:rPr>
                <w:rFonts w:ascii="Arial" w:hAnsi="Arial" w:cs="Arial"/>
                <w:bCs/>
                <w:sz w:val="20"/>
              </w:rPr>
              <w:t xml:space="preserve"> </w:t>
            </w:r>
            <w:r w:rsidRPr="0012162B">
              <w:rPr>
                <w:rFonts w:ascii="Arial" w:hAnsi="Arial" w:cs="Arial"/>
                <w:bCs/>
                <w:sz w:val="20"/>
              </w:rPr>
              <w:t>powers of the court to subsection (3A) i.e. the national legislation.</w:t>
            </w:r>
          </w:p>
          <w:p w14:paraId="3759044D" w14:textId="393B1ACA"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However, the power of the courts should not only be circumscribed</w:t>
            </w:r>
            <w:r>
              <w:rPr>
                <w:rFonts w:ascii="Arial" w:hAnsi="Arial" w:cs="Arial"/>
                <w:bCs/>
                <w:sz w:val="20"/>
              </w:rPr>
              <w:t xml:space="preserve"> </w:t>
            </w:r>
            <w:r w:rsidRPr="0012162B">
              <w:rPr>
                <w:rFonts w:ascii="Arial" w:hAnsi="Arial" w:cs="Arial"/>
                <w:bCs/>
                <w:sz w:val="20"/>
              </w:rPr>
              <w:t>by the national legislation, but by the Constitution itself. Therefore,</w:t>
            </w:r>
            <w:r>
              <w:rPr>
                <w:rFonts w:ascii="Arial" w:hAnsi="Arial" w:cs="Arial"/>
                <w:bCs/>
                <w:sz w:val="20"/>
              </w:rPr>
              <w:t xml:space="preserve"> </w:t>
            </w:r>
            <w:r w:rsidRPr="0012162B">
              <w:rPr>
                <w:rFonts w:ascii="Arial" w:hAnsi="Arial" w:cs="Arial"/>
                <w:bCs/>
                <w:sz w:val="20"/>
              </w:rPr>
              <w:t>the proviso to subsection 2(b) should be amended by adding before</w:t>
            </w:r>
          </w:p>
          <w:p w14:paraId="6D06CA52" w14:textId="77777777"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(3A) a reference to subsection (3). It will then read:</w:t>
            </w:r>
          </w:p>
          <w:p w14:paraId="388CAF84" w14:textId="77777777" w:rsidR="0012162B" w:rsidRPr="0012162B" w:rsidRDefault="0012162B" w:rsidP="0012162B">
            <w:pPr>
              <w:spacing w:line="276" w:lineRule="auto"/>
              <w:jc w:val="both"/>
              <w:rPr>
                <w:rFonts w:ascii="Arial" w:hAnsi="Arial" w:cs="Arial"/>
                <w:bCs/>
                <w:sz w:val="20"/>
              </w:rPr>
            </w:pPr>
            <w:r w:rsidRPr="0012162B">
              <w:rPr>
                <w:rFonts w:ascii="Arial" w:hAnsi="Arial" w:cs="Arial"/>
                <w:bCs/>
                <w:sz w:val="20"/>
              </w:rPr>
              <w:t>“2(b)……………Provided that in accordance with subsections (3) and</w:t>
            </w:r>
          </w:p>
          <w:p w14:paraId="58D8FF08" w14:textId="1ECE2B4B" w:rsidR="0012162B" w:rsidRDefault="0012162B" w:rsidP="0012162B">
            <w:pPr>
              <w:spacing w:line="276" w:lineRule="auto"/>
              <w:jc w:val="both"/>
              <w:rPr>
                <w:rFonts w:ascii="Arial" w:hAnsi="Arial" w:cs="Arial"/>
                <w:bCs/>
                <w:sz w:val="20"/>
              </w:rPr>
            </w:pPr>
            <w:r w:rsidRPr="0012162B">
              <w:rPr>
                <w:rFonts w:ascii="Arial" w:hAnsi="Arial" w:cs="Arial"/>
                <w:bCs/>
                <w:sz w:val="20"/>
              </w:rPr>
              <w:t>(3A) the court may</w:t>
            </w:r>
            <w:r>
              <w:rPr>
                <w:rFonts w:ascii="Arial" w:hAnsi="Arial" w:cs="Arial"/>
                <w:bCs/>
                <w:sz w:val="20"/>
              </w:rPr>
              <w:t>..</w:t>
            </w:r>
            <w:r w:rsidRPr="0012162B">
              <w:rPr>
                <w:rFonts w:ascii="Arial" w:hAnsi="Arial" w:cs="Arial"/>
                <w:bCs/>
                <w:sz w:val="20"/>
              </w:rPr>
              <w:t>.”</w:t>
            </w:r>
          </w:p>
          <w:p w14:paraId="614CDAA7" w14:textId="2B7F9738" w:rsidR="0012162B" w:rsidRPr="003B7E7A" w:rsidRDefault="0012162B" w:rsidP="0012162B">
            <w:pPr>
              <w:spacing w:line="276" w:lineRule="auto"/>
              <w:jc w:val="both"/>
              <w:rPr>
                <w:rFonts w:ascii="Arial" w:hAnsi="Arial" w:cs="Arial"/>
                <w:bCs/>
                <w:sz w:val="20"/>
                <w:lang w:val="en-GB"/>
              </w:rPr>
            </w:pPr>
          </w:p>
        </w:tc>
        <w:tc>
          <w:tcPr>
            <w:tcW w:w="5386" w:type="dxa"/>
            <w:shd w:val="clear" w:color="auto" w:fill="auto"/>
          </w:tcPr>
          <w:p w14:paraId="11310909" w14:textId="27336469" w:rsidR="00DA21C5" w:rsidRPr="0012162B" w:rsidRDefault="0012162B" w:rsidP="0012162B">
            <w:pPr>
              <w:spacing w:line="276" w:lineRule="auto"/>
              <w:jc w:val="both"/>
              <w:rPr>
                <w:rFonts w:ascii="Arial" w:hAnsi="Arial" w:cs="Arial"/>
                <w:sz w:val="20"/>
              </w:rPr>
            </w:pPr>
            <w:r>
              <w:rPr>
                <w:rFonts w:ascii="Arial" w:hAnsi="Arial" w:cs="Arial"/>
                <w:sz w:val="20"/>
              </w:rPr>
              <w:t>The c</w:t>
            </w:r>
            <w:r w:rsidR="006B609B" w:rsidRPr="0012162B">
              <w:rPr>
                <w:rFonts w:ascii="Arial" w:hAnsi="Arial" w:cs="Arial"/>
                <w:sz w:val="20"/>
              </w:rPr>
              <w:t xml:space="preserve">urrent amendment to subsection (3) links subsection to (2)(b). So the Courts power is circumscribed to the Constitution. </w:t>
            </w:r>
          </w:p>
          <w:p w14:paraId="21344E13" w14:textId="77777777" w:rsidR="0012162B" w:rsidRPr="0012162B" w:rsidRDefault="0012162B" w:rsidP="0012162B">
            <w:pPr>
              <w:spacing w:line="276" w:lineRule="auto"/>
              <w:jc w:val="both"/>
              <w:rPr>
                <w:rFonts w:ascii="Arial" w:hAnsi="Arial" w:cs="Arial"/>
                <w:sz w:val="20"/>
              </w:rPr>
            </w:pPr>
            <w:r w:rsidRPr="0012162B">
              <w:rPr>
                <w:rFonts w:ascii="Arial" w:hAnsi="Arial" w:cs="Arial"/>
                <w:i/>
                <w:iCs/>
                <w:sz w:val="20"/>
              </w:rPr>
              <w:t>SEE</w:t>
            </w:r>
          </w:p>
          <w:p w14:paraId="6EA40465" w14:textId="799FE8EE" w:rsidR="0012162B" w:rsidRDefault="0012162B" w:rsidP="0012162B">
            <w:pPr>
              <w:spacing w:line="276" w:lineRule="auto"/>
              <w:jc w:val="both"/>
              <w:rPr>
                <w:rFonts w:ascii="Arial" w:hAnsi="Arial" w:cs="Arial"/>
                <w:sz w:val="20"/>
              </w:rPr>
            </w:pPr>
            <w:r w:rsidRPr="0012162B">
              <w:rPr>
                <w:rFonts w:ascii="Arial" w:hAnsi="Arial" w:cs="Arial"/>
                <w:sz w:val="20"/>
              </w:rPr>
              <w:t xml:space="preserve">“3) The amount of the compensation </w:t>
            </w:r>
            <w:r w:rsidRPr="0012162B">
              <w:rPr>
                <w:rFonts w:ascii="Arial" w:hAnsi="Arial" w:cs="Arial"/>
                <w:b/>
                <w:bCs/>
                <w:sz w:val="20"/>
                <w:u w:val="single"/>
              </w:rPr>
              <w:t xml:space="preserve">as contemplated in subsection (2)(b), </w:t>
            </w:r>
            <w:r w:rsidRPr="0012162B">
              <w:rPr>
                <w:rFonts w:ascii="Arial" w:hAnsi="Arial" w:cs="Arial"/>
                <w:sz w:val="20"/>
              </w:rPr>
              <w:t>and the time and manner of any payment, must be just and equitable, reflecting an equitable balance between the public interest and the interests of those affected, having regard to all relevant circumstances, including—”</w:t>
            </w:r>
          </w:p>
          <w:p w14:paraId="5C6D1281" w14:textId="77777777" w:rsidR="0012162B" w:rsidRPr="00AB7457" w:rsidRDefault="0012162B" w:rsidP="0012162B">
            <w:pPr>
              <w:spacing w:line="276" w:lineRule="auto"/>
              <w:jc w:val="both"/>
              <w:rPr>
                <w:rFonts w:ascii="Arial" w:hAnsi="Arial" w:cs="Arial"/>
                <w:sz w:val="20"/>
              </w:rPr>
            </w:pPr>
          </w:p>
        </w:tc>
      </w:tr>
      <w:tr w:rsidR="00BD0CC0" w:rsidRPr="003B7E7A" w14:paraId="0F1F6ADA" w14:textId="77777777" w:rsidTr="00875E5E">
        <w:tc>
          <w:tcPr>
            <w:tcW w:w="4815" w:type="dxa"/>
            <w:vMerge/>
          </w:tcPr>
          <w:p w14:paraId="38ADEEDE" w14:textId="77777777" w:rsidR="00BD0CC0" w:rsidRPr="003B7E7A" w:rsidRDefault="00BD0CC0" w:rsidP="00A93763">
            <w:pPr>
              <w:spacing w:line="276" w:lineRule="auto"/>
              <w:jc w:val="both"/>
              <w:rPr>
                <w:rFonts w:ascii="Arial" w:hAnsi="Arial" w:cs="Arial"/>
                <w:b/>
                <w:sz w:val="20"/>
              </w:rPr>
            </w:pPr>
          </w:p>
        </w:tc>
        <w:tc>
          <w:tcPr>
            <w:tcW w:w="4111" w:type="dxa"/>
          </w:tcPr>
          <w:p w14:paraId="389A856E" w14:textId="77777777" w:rsidR="00BD0CC0" w:rsidRPr="003B7E7A" w:rsidRDefault="00BD0CC0" w:rsidP="00A93763">
            <w:pPr>
              <w:spacing w:line="276" w:lineRule="auto"/>
              <w:jc w:val="both"/>
              <w:rPr>
                <w:rFonts w:ascii="Arial" w:hAnsi="Arial" w:cs="Arial"/>
                <w:bCs/>
                <w:sz w:val="20"/>
                <w:lang w:val="en-GB"/>
              </w:rPr>
            </w:pPr>
            <w:r w:rsidRPr="003B7E7A">
              <w:rPr>
                <w:rFonts w:ascii="Arial" w:hAnsi="Arial" w:cs="Arial"/>
                <w:sz w:val="20"/>
              </w:rPr>
              <w:t xml:space="preserve">Add </w:t>
            </w:r>
            <w:r w:rsidRPr="003B7E7A">
              <w:rPr>
                <w:rFonts w:ascii="Arial" w:hAnsi="Arial" w:cs="Arial"/>
                <w:bCs/>
                <w:sz w:val="20"/>
                <w:lang w:val="en-GB"/>
              </w:rPr>
              <w:t>(2)(c)(i) “subject to without compensation or nil compensation under conditions laid out in a law of general application”.</w:t>
            </w:r>
          </w:p>
          <w:p w14:paraId="1AFDA72E" w14:textId="77777777" w:rsidR="00BD0CC0" w:rsidRPr="003B7E7A" w:rsidRDefault="00BD0CC0" w:rsidP="00A93763">
            <w:pPr>
              <w:spacing w:line="276" w:lineRule="auto"/>
              <w:jc w:val="both"/>
              <w:rPr>
                <w:rFonts w:ascii="Arial" w:hAnsi="Arial" w:cs="Arial"/>
                <w:sz w:val="20"/>
              </w:rPr>
            </w:pPr>
          </w:p>
          <w:p w14:paraId="10034E81" w14:textId="77777777" w:rsidR="00BD0CC0" w:rsidRPr="003B7E7A" w:rsidRDefault="00BD0CC0" w:rsidP="00A93763">
            <w:pPr>
              <w:spacing w:line="276" w:lineRule="auto"/>
              <w:jc w:val="both"/>
              <w:rPr>
                <w:rFonts w:ascii="Arial" w:hAnsi="Arial" w:cs="Arial"/>
                <w:b/>
                <w:sz w:val="20"/>
              </w:rPr>
            </w:pPr>
          </w:p>
          <w:p w14:paraId="03B196AA" w14:textId="77777777" w:rsidR="00BD0CC0" w:rsidRPr="003B7E7A" w:rsidRDefault="00BD0CC0" w:rsidP="00A93763">
            <w:pPr>
              <w:spacing w:line="276" w:lineRule="auto"/>
              <w:jc w:val="both"/>
              <w:rPr>
                <w:rFonts w:ascii="Arial" w:hAnsi="Arial" w:cs="Arial"/>
                <w:bCs/>
                <w:sz w:val="20"/>
                <w:lang w:val="en-GB"/>
              </w:rPr>
            </w:pPr>
          </w:p>
        </w:tc>
        <w:tc>
          <w:tcPr>
            <w:tcW w:w="5386" w:type="dxa"/>
          </w:tcPr>
          <w:p w14:paraId="6FD6ED0B" w14:textId="6883DED2" w:rsidR="00BD0CC0" w:rsidRDefault="00BD0CC0" w:rsidP="007E5C79">
            <w:pPr>
              <w:pStyle w:val="CommentText"/>
              <w:spacing w:line="276" w:lineRule="auto"/>
              <w:jc w:val="both"/>
              <w:rPr>
                <w:rFonts w:ascii="Arial" w:hAnsi="Arial" w:cs="Arial"/>
                <w:szCs w:val="22"/>
              </w:rPr>
            </w:pPr>
            <w:r>
              <w:rPr>
                <w:rFonts w:ascii="Arial" w:hAnsi="Arial" w:cs="Arial"/>
                <w:szCs w:val="22"/>
              </w:rPr>
              <w:t>The insertion of this provision as subsection (2)(c) will result in interpretation challenges. The list in subsection (2) will then contain both “and” as joinder word as well as “or”: According between paragraphs (a) and (b), as well as (a) and (c) there will have to be an “and”. In respect of (b) and (c), there will be “or”. This is very difficult, if not impossible, to draft. This is why the Bill proposes a new subsection (“(3A)”) and makes a clear link between the new subsection (3A) and this amended subsection (2)(b).</w:t>
            </w:r>
          </w:p>
          <w:p w14:paraId="5E6AA434" w14:textId="77777777" w:rsidR="00BD0CC0" w:rsidRDefault="00BD0CC0" w:rsidP="007E5C79">
            <w:pPr>
              <w:pStyle w:val="CommentText"/>
              <w:spacing w:line="276" w:lineRule="auto"/>
              <w:jc w:val="both"/>
              <w:rPr>
                <w:rFonts w:ascii="Arial" w:hAnsi="Arial" w:cs="Arial"/>
                <w:szCs w:val="22"/>
              </w:rPr>
            </w:pPr>
          </w:p>
          <w:p w14:paraId="69E76694" w14:textId="6D6FA9ED" w:rsidR="00BD0CC0" w:rsidRDefault="00BD0CC0" w:rsidP="007E5C79">
            <w:pPr>
              <w:pStyle w:val="CommentText"/>
              <w:spacing w:line="276" w:lineRule="auto"/>
              <w:jc w:val="both"/>
              <w:rPr>
                <w:rFonts w:ascii="Arial" w:hAnsi="Arial" w:cs="Arial"/>
                <w:szCs w:val="22"/>
              </w:rPr>
            </w:pPr>
            <w:r>
              <w:rPr>
                <w:rFonts w:ascii="Arial" w:hAnsi="Arial" w:cs="Arial"/>
                <w:szCs w:val="22"/>
              </w:rPr>
              <w:lastRenderedPageBreak/>
              <w:t xml:space="preserve">Re the proviso (“subject to”): This </w:t>
            </w:r>
            <w:r w:rsidRPr="003B7E7A">
              <w:rPr>
                <w:rFonts w:ascii="Arial" w:hAnsi="Arial" w:cs="Arial"/>
                <w:szCs w:val="22"/>
              </w:rPr>
              <w:t>is already included either in S25 itself, or in the proposed amendment</w:t>
            </w:r>
            <w:r>
              <w:rPr>
                <w:rFonts w:ascii="Arial" w:hAnsi="Arial" w:cs="Arial"/>
                <w:szCs w:val="22"/>
              </w:rPr>
              <w:t>:</w:t>
            </w:r>
            <w:r w:rsidRPr="003B7E7A">
              <w:rPr>
                <w:rFonts w:ascii="Arial" w:hAnsi="Arial" w:cs="Arial"/>
                <w:szCs w:val="22"/>
              </w:rPr>
              <w:t xml:space="preserve"> Subsection (2)(</w:t>
            </w:r>
            <w:r>
              <w:rPr>
                <w:rFonts w:ascii="Arial" w:hAnsi="Arial" w:cs="Arial"/>
                <w:szCs w:val="22"/>
              </w:rPr>
              <w:t>b</w:t>
            </w:r>
            <w:r w:rsidRPr="003B7E7A">
              <w:rPr>
                <w:rFonts w:ascii="Arial" w:hAnsi="Arial" w:cs="Arial"/>
                <w:szCs w:val="22"/>
              </w:rPr>
              <w:t>) already incorporates subsection (3A) - and sub</w:t>
            </w:r>
            <w:r>
              <w:rPr>
                <w:rFonts w:ascii="Arial" w:hAnsi="Arial" w:cs="Arial"/>
                <w:szCs w:val="22"/>
              </w:rPr>
              <w:t>section</w:t>
            </w:r>
            <w:r w:rsidRPr="003B7E7A">
              <w:rPr>
                <w:rFonts w:ascii="Arial" w:hAnsi="Arial" w:cs="Arial"/>
                <w:szCs w:val="22"/>
              </w:rPr>
              <w:t xml:space="preserve"> (3A) speaks to national legislation that must comply with subsection (2) (i.e. must be a law of general application, must be for a public purpose or in the public interest, and compensation (including nil) must be just and equitable taking all those circumstances in (3) into account. So the Bill already states this.</w:t>
            </w:r>
          </w:p>
          <w:p w14:paraId="6D57330D" w14:textId="77777777" w:rsidR="00BD0CC0" w:rsidRPr="00095D5A" w:rsidRDefault="00BD0CC0" w:rsidP="007E5C79">
            <w:pPr>
              <w:spacing w:line="276" w:lineRule="auto"/>
              <w:jc w:val="both"/>
              <w:rPr>
                <w:rFonts w:ascii="Arial" w:hAnsi="Arial" w:cs="Arial"/>
                <w:sz w:val="20"/>
              </w:rPr>
            </w:pPr>
          </w:p>
          <w:p w14:paraId="454E5A28" w14:textId="77777777" w:rsidR="00BD0CC0" w:rsidRPr="00095D5A" w:rsidRDefault="00BD0CC0" w:rsidP="007E5C79">
            <w:pPr>
              <w:spacing w:line="276" w:lineRule="auto"/>
              <w:jc w:val="both"/>
              <w:rPr>
                <w:rFonts w:ascii="Arial" w:hAnsi="Arial" w:cs="Arial"/>
                <w:sz w:val="20"/>
              </w:rPr>
            </w:pPr>
            <w:r w:rsidRPr="00095D5A">
              <w:rPr>
                <w:rFonts w:ascii="Arial" w:hAnsi="Arial" w:cs="Arial"/>
                <w:sz w:val="20"/>
              </w:rPr>
              <w:t>Re “without compensation:” Property experts advised the committee that the concept of “compensation” is required as a part of the process of expropriation. The Bill can thus not exclude the concept (by using “without compensation”), but can make the amount of compensation nil Rand, which in practice has the same effect, but is legally sound.</w:t>
            </w:r>
          </w:p>
          <w:p w14:paraId="69E581AD" w14:textId="77777777" w:rsidR="00BD0CC0" w:rsidRDefault="00BD0CC0" w:rsidP="007E5C79">
            <w:pPr>
              <w:spacing w:line="276" w:lineRule="auto"/>
              <w:jc w:val="both"/>
              <w:rPr>
                <w:rFonts w:ascii="Arial" w:hAnsi="Arial" w:cs="Arial"/>
                <w:sz w:val="20"/>
              </w:rPr>
            </w:pPr>
          </w:p>
          <w:p w14:paraId="4EEDAD55" w14:textId="0ADFF4A4" w:rsidR="00BD0CC0" w:rsidRPr="00AB7457" w:rsidRDefault="00BD0CC0" w:rsidP="001E474D">
            <w:pPr>
              <w:spacing w:line="276" w:lineRule="auto"/>
              <w:jc w:val="both"/>
              <w:rPr>
                <w:rFonts w:ascii="Arial" w:hAnsi="Arial" w:cs="Arial"/>
                <w:sz w:val="20"/>
              </w:rPr>
            </w:pPr>
            <w:r>
              <w:rPr>
                <w:rFonts w:ascii="Arial" w:hAnsi="Arial" w:cs="Arial"/>
                <w:sz w:val="20"/>
              </w:rPr>
              <w:t xml:space="preserve">Re </w:t>
            </w:r>
            <w:r w:rsidRPr="00095D5A">
              <w:rPr>
                <w:rFonts w:ascii="Arial" w:hAnsi="Arial" w:cs="Arial"/>
                <w:sz w:val="20"/>
              </w:rPr>
              <w:t xml:space="preserve">“laid out in a law of general application”: The whole of section (2) must be read together. As the introductory phrase already reads “law of general application”, we need not repeat that in the paragraphs. </w:t>
            </w:r>
            <w:r>
              <w:rPr>
                <w:rFonts w:ascii="Arial" w:hAnsi="Arial" w:cs="Arial"/>
                <w:sz w:val="20"/>
              </w:rPr>
              <w:t>It already applies to both paragraphs.</w:t>
            </w:r>
          </w:p>
        </w:tc>
      </w:tr>
      <w:tr w:rsidR="00BD0CC0" w:rsidRPr="003B7E7A" w14:paraId="5EADE895" w14:textId="77777777" w:rsidTr="00875E5E">
        <w:tc>
          <w:tcPr>
            <w:tcW w:w="4815" w:type="dxa"/>
            <w:vMerge/>
          </w:tcPr>
          <w:p w14:paraId="0FA17A62" w14:textId="1EB15AA9" w:rsidR="00BD0CC0" w:rsidRPr="003B7E7A" w:rsidRDefault="00BD0CC0" w:rsidP="00A93763">
            <w:pPr>
              <w:spacing w:line="276" w:lineRule="auto"/>
              <w:jc w:val="both"/>
              <w:rPr>
                <w:rFonts w:ascii="Arial" w:hAnsi="Arial" w:cs="Arial"/>
                <w:b/>
                <w:sz w:val="20"/>
              </w:rPr>
            </w:pPr>
          </w:p>
        </w:tc>
        <w:tc>
          <w:tcPr>
            <w:tcW w:w="4111" w:type="dxa"/>
          </w:tcPr>
          <w:p w14:paraId="40E0C377" w14:textId="054D0544" w:rsidR="00BD0CC0" w:rsidRPr="003B7E7A" w:rsidRDefault="00BD0CC0" w:rsidP="00A93763">
            <w:pPr>
              <w:spacing w:line="276" w:lineRule="auto"/>
              <w:jc w:val="both"/>
              <w:rPr>
                <w:rFonts w:ascii="Arial" w:hAnsi="Arial" w:cs="Arial"/>
                <w:b/>
                <w:bCs/>
                <w:sz w:val="20"/>
                <w:lang w:val="en-GB"/>
              </w:rPr>
            </w:pPr>
            <w:r w:rsidRPr="003B7E7A">
              <w:rPr>
                <w:rFonts w:ascii="Arial" w:hAnsi="Arial" w:cs="Arial"/>
                <w:sz w:val="20"/>
              </w:rPr>
              <w:t>Remove “nil compensation”</w:t>
            </w:r>
          </w:p>
        </w:tc>
        <w:tc>
          <w:tcPr>
            <w:tcW w:w="5386" w:type="dxa"/>
          </w:tcPr>
          <w:p w14:paraId="09B7791C" w14:textId="70E9EC0E" w:rsidR="00BD0CC0" w:rsidRPr="00E50C07" w:rsidRDefault="00BD0CC0" w:rsidP="00916E6F">
            <w:pPr>
              <w:spacing w:line="276" w:lineRule="auto"/>
              <w:jc w:val="both"/>
              <w:rPr>
                <w:rFonts w:ascii="Arial" w:hAnsi="Arial" w:cs="Arial"/>
                <w:sz w:val="20"/>
              </w:rPr>
            </w:pPr>
            <w:r w:rsidRPr="00AB7457">
              <w:rPr>
                <w:rFonts w:ascii="Arial" w:hAnsi="Arial" w:cs="Arial"/>
                <w:sz w:val="20"/>
              </w:rPr>
              <w:t>Property</w:t>
            </w:r>
            <w:r>
              <w:rPr>
                <w:rFonts w:ascii="Arial" w:hAnsi="Arial" w:cs="Arial"/>
                <w:sz w:val="20"/>
              </w:rPr>
              <w:t xml:space="preserve"> experts advised the committee that the concept of “compensation” is required as a part of the process of expropriation. </w:t>
            </w:r>
            <w:r w:rsidRPr="00E712C2">
              <w:rPr>
                <w:rFonts w:ascii="Arial" w:hAnsi="Arial" w:cs="Arial"/>
                <w:sz w:val="20"/>
              </w:rPr>
              <w:t xml:space="preserve">Compensation as a concept is closely linked to the concept of expropriation. This is globally accepted. </w:t>
            </w:r>
            <w:r>
              <w:rPr>
                <w:rFonts w:ascii="Arial" w:hAnsi="Arial" w:cs="Arial"/>
                <w:sz w:val="20"/>
              </w:rPr>
              <w:t>The Bill can thus not exclude the concept (by using “without compensation”), but can make the amount of compensation nil Rand, which in practice has the same effect (the land will be expropriated without the State having to pay money for it), and is a legally sound formulation.</w:t>
            </w:r>
          </w:p>
        </w:tc>
      </w:tr>
      <w:tr w:rsidR="00BD0CC0" w:rsidRPr="003B7E7A" w14:paraId="4BA3BB45" w14:textId="77777777" w:rsidTr="00875E5E">
        <w:tc>
          <w:tcPr>
            <w:tcW w:w="4815" w:type="dxa"/>
            <w:vMerge/>
          </w:tcPr>
          <w:p w14:paraId="6A63B3BC" w14:textId="20831A52" w:rsidR="00BD0CC0" w:rsidRPr="003B7E7A" w:rsidRDefault="00BD0CC0" w:rsidP="00A93763">
            <w:pPr>
              <w:spacing w:line="276" w:lineRule="auto"/>
              <w:jc w:val="both"/>
              <w:rPr>
                <w:rFonts w:ascii="Arial" w:hAnsi="Arial" w:cs="Arial"/>
                <w:b/>
                <w:sz w:val="20"/>
              </w:rPr>
            </w:pPr>
          </w:p>
        </w:tc>
        <w:tc>
          <w:tcPr>
            <w:tcW w:w="4111" w:type="dxa"/>
          </w:tcPr>
          <w:p w14:paraId="0DF32112" w14:textId="46E0BBDF" w:rsidR="00BD0CC0" w:rsidRPr="003B7E7A" w:rsidRDefault="00BD0CC0" w:rsidP="00A93763">
            <w:pPr>
              <w:spacing w:line="276" w:lineRule="auto"/>
              <w:jc w:val="both"/>
              <w:rPr>
                <w:rFonts w:ascii="Arial" w:hAnsi="Arial" w:cs="Arial"/>
                <w:sz w:val="20"/>
              </w:rPr>
            </w:pPr>
            <w:r w:rsidRPr="001949F9">
              <w:rPr>
                <w:rFonts w:ascii="Arial" w:hAnsi="Arial" w:cs="Arial"/>
                <w:sz w:val="20"/>
              </w:rPr>
              <w:t>“… a court may”, should be “must”</w:t>
            </w:r>
          </w:p>
        </w:tc>
        <w:tc>
          <w:tcPr>
            <w:tcW w:w="5386" w:type="dxa"/>
          </w:tcPr>
          <w:p w14:paraId="434866FC" w14:textId="07B723DC" w:rsidR="00BD0CC0" w:rsidRDefault="00BD0CC0" w:rsidP="00A93763">
            <w:pPr>
              <w:spacing w:line="276" w:lineRule="auto"/>
              <w:jc w:val="both"/>
              <w:rPr>
                <w:rFonts w:ascii="Arial" w:hAnsi="Arial" w:cs="Arial"/>
                <w:sz w:val="20"/>
              </w:rPr>
            </w:pPr>
            <w:r w:rsidRPr="001949F9">
              <w:rPr>
                <w:rFonts w:ascii="Arial" w:hAnsi="Arial" w:cs="Arial"/>
                <w:sz w:val="20"/>
              </w:rPr>
              <w:t>Discretion is very important as various factors will play a role in determining compensation.</w:t>
            </w:r>
            <w:r>
              <w:rPr>
                <w:rFonts w:ascii="Arial" w:hAnsi="Arial" w:cs="Arial"/>
                <w:sz w:val="20"/>
              </w:rPr>
              <w:t xml:space="preserve"> It can this not be peremptory.</w:t>
            </w:r>
          </w:p>
        </w:tc>
      </w:tr>
      <w:tr w:rsidR="00BD0CC0" w:rsidRPr="003B7E7A" w14:paraId="7190CFDD" w14:textId="77777777" w:rsidTr="00875E5E">
        <w:tc>
          <w:tcPr>
            <w:tcW w:w="4815" w:type="dxa"/>
            <w:vMerge/>
          </w:tcPr>
          <w:p w14:paraId="6831474F" w14:textId="77777777" w:rsidR="00BD0CC0" w:rsidRPr="003B7E7A" w:rsidRDefault="00BD0CC0" w:rsidP="00FD4930">
            <w:pPr>
              <w:spacing w:line="276" w:lineRule="auto"/>
              <w:jc w:val="both"/>
              <w:rPr>
                <w:rFonts w:ascii="Arial" w:hAnsi="Arial" w:cs="Arial"/>
                <w:b/>
                <w:sz w:val="20"/>
              </w:rPr>
            </w:pPr>
          </w:p>
        </w:tc>
        <w:tc>
          <w:tcPr>
            <w:tcW w:w="4111" w:type="dxa"/>
          </w:tcPr>
          <w:p w14:paraId="536BAA45" w14:textId="77777777" w:rsidR="00BD0CC0" w:rsidRDefault="00BD0CC0" w:rsidP="00FD4930">
            <w:pPr>
              <w:spacing w:line="276" w:lineRule="auto"/>
              <w:jc w:val="both"/>
              <w:rPr>
                <w:rFonts w:ascii="Arial" w:hAnsi="Arial" w:cs="Arial"/>
                <w:sz w:val="20"/>
              </w:rPr>
            </w:pPr>
            <w:r w:rsidRPr="003B7E7A">
              <w:rPr>
                <w:rFonts w:ascii="Arial" w:hAnsi="Arial" w:cs="Arial"/>
                <w:sz w:val="20"/>
              </w:rPr>
              <w:t>The proposed provision at s25(2) also be made subject to s25(3) and not only be made subject to the proposed s25(3)(a).</w:t>
            </w:r>
            <w:r>
              <w:rPr>
                <w:rFonts w:ascii="Arial" w:hAnsi="Arial" w:cs="Arial"/>
                <w:sz w:val="20"/>
              </w:rPr>
              <w:t xml:space="preserve"> </w:t>
            </w:r>
            <w:r w:rsidRPr="00D0200C">
              <w:rPr>
                <w:rFonts w:ascii="Arial" w:hAnsi="Arial" w:cs="Arial"/>
                <w:i/>
                <w:sz w:val="20"/>
              </w:rPr>
              <w:t>(</w:t>
            </w:r>
            <w:r>
              <w:rPr>
                <w:rFonts w:ascii="Arial" w:hAnsi="Arial" w:cs="Arial"/>
                <w:i/>
                <w:sz w:val="20"/>
              </w:rPr>
              <w:t xml:space="preserve">Note: </w:t>
            </w:r>
            <w:r w:rsidRPr="00D0200C">
              <w:rPr>
                <w:rFonts w:ascii="Arial" w:hAnsi="Arial" w:cs="Arial"/>
                <w:i/>
                <w:sz w:val="20"/>
              </w:rPr>
              <w:t xml:space="preserve">this </w:t>
            </w:r>
            <w:r>
              <w:rPr>
                <w:rFonts w:ascii="Arial" w:hAnsi="Arial" w:cs="Arial"/>
                <w:i/>
                <w:sz w:val="20"/>
              </w:rPr>
              <w:t xml:space="preserve">should </w:t>
            </w:r>
            <w:r w:rsidRPr="00D0200C">
              <w:rPr>
                <w:rFonts w:ascii="Arial" w:hAnsi="Arial" w:cs="Arial"/>
                <w:i/>
                <w:sz w:val="20"/>
              </w:rPr>
              <w:t xml:space="preserve">probably </w:t>
            </w:r>
            <w:r>
              <w:rPr>
                <w:rFonts w:ascii="Arial" w:hAnsi="Arial" w:cs="Arial"/>
                <w:i/>
                <w:sz w:val="20"/>
              </w:rPr>
              <w:t>read “</w:t>
            </w:r>
            <w:r w:rsidRPr="00D0200C">
              <w:rPr>
                <w:rFonts w:ascii="Arial" w:hAnsi="Arial" w:cs="Arial"/>
                <w:i/>
                <w:sz w:val="20"/>
              </w:rPr>
              <w:t>S25(3A)</w:t>
            </w:r>
            <w:r>
              <w:rPr>
                <w:rFonts w:ascii="Arial" w:hAnsi="Arial" w:cs="Arial"/>
                <w:i/>
                <w:sz w:val="20"/>
              </w:rPr>
              <w:t>”</w:t>
            </w:r>
            <w:r w:rsidRPr="00D0200C">
              <w:rPr>
                <w:rFonts w:ascii="Arial" w:hAnsi="Arial" w:cs="Arial"/>
                <w:i/>
                <w:sz w:val="20"/>
              </w:rPr>
              <w:t>)</w:t>
            </w:r>
          </w:p>
          <w:p w14:paraId="647000C4" w14:textId="77777777" w:rsidR="00BD0CC0" w:rsidRDefault="00BD0CC0" w:rsidP="00FD4930">
            <w:pPr>
              <w:spacing w:line="276" w:lineRule="auto"/>
              <w:jc w:val="both"/>
              <w:rPr>
                <w:rFonts w:ascii="Arial" w:hAnsi="Arial" w:cs="Arial"/>
                <w:sz w:val="20"/>
              </w:rPr>
            </w:pPr>
          </w:p>
          <w:p w14:paraId="45899B4F" w14:textId="77777777" w:rsidR="00BD0CC0" w:rsidRPr="001949F9" w:rsidRDefault="00BD0CC0" w:rsidP="00FD4930">
            <w:pPr>
              <w:spacing w:line="276" w:lineRule="auto"/>
              <w:jc w:val="both"/>
              <w:rPr>
                <w:rFonts w:ascii="Arial" w:hAnsi="Arial" w:cs="Arial"/>
                <w:sz w:val="20"/>
              </w:rPr>
            </w:pPr>
          </w:p>
        </w:tc>
        <w:tc>
          <w:tcPr>
            <w:tcW w:w="5386" w:type="dxa"/>
          </w:tcPr>
          <w:p w14:paraId="37DA4807" w14:textId="77777777" w:rsidR="00BD0CC0" w:rsidRPr="00E50C07" w:rsidRDefault="00BD0CC0" w:rsidP="00FD4930">
            <w:pPr>
              <w:spacing w:line="276" w:lineRule="auto"/>
              <w:jc w:val="both"/>
              <w:rPr>
                <w:rFonts w:ascii="Arial" w:hAnsi="Arial" w:cs="Arial"/>
                <w:sz w:val="20"/>
              </w:rPr>
            </w:pPr>
            <w:r>
              <w:rPr>
                <w:rFonts w:ascii="Arial" w:hAnsi="Arial" w:cs="Arial"/>
                <w:sz w:val="20"/>
              </w:rPr>
              <w:t xml:space="preserve">This is already the case: </w:t>
            </w:r>
            <w:r w:rsidRPr="00E50C07">
              <w:rPr>
                <w:rFonts w:ascii="Arial" w:hAnsi="Arial" w:cs="Arial"/>
                <w:sz w:val="20"/>
              </w:rPr>
              <w:t>The proposed amendments (section 25(3) and the new (3A)) clearly link sections 25(2)(b) and the new section 25(3A) with section 25(3).</w:t>
            </w:r>
          </w:p>
          <w:p w14:paraId="4B17F7F8" w14:textId="4C0A12CD" w:rsidR="00BD0CC0" w:rsidRPr="001949F9" w:rsidRDefault="00BD0CC0" w:rsidP="00FD4930">
            <w:pPr>
              <w:spacing w:line="276" w:lineRule="auto"/>
              <w:jc w:val="both"/>
              <w:rPr>
                <w:rFonts w:ascii="Arial" w:hAnsi="Arial" w:cs="Arial"/>
                <w:sz w:val="20"/>
              </w:rPr>
            </w:pPr>
            <w:r w:rsidRPr="00E50C07">
              <w:rPr>
                <w:rFonts w:ascii="Arial" w:hAnsi="Arial" w:cs="Arial"/>
                <w:sz w:val="20"/>
              </w:rPr>
              <w:t>i.e. subsection (3) DOES apply to nil compensation and the national legislation envisaged.</w:t>
            </w:r>
          </w:p>
        </w:tc>
      </w:tr>
      <w:tr w:rsidR="00BD0CC0" w:rsidRPr="003B7E7A" w14:paraId="51DD3C1F" w14:textId="77777777" w:rsidTr="00875E5E">
        <w:tc>
          <w:tcPr>
            <w:tcW w:w="4815" w:type="dxa"/>
            <w:vMerge/>
          </w:tcPr>
          <w:p w14:paraId="4C51C1B8" w14:textId="77777777" w:rsidR="00BD0CC0" w:rsidRPr="003B7E7A" w:rsidRDefault="00BD0CC0" w:rsidP="00D65A3A">
            <w:pPr>
              <w:spacing w:line="276" w:lineRule="auto"/>
              <w:jc w:val="both"/>
              <w:rPr>
                <w:rFonts w:ascii="Arial" w:hAnsi="Arial" w:cs="Arial"/>
                <w:b/>
                <w:sz w:val="20"/>
              </w:rPr>
            </w:pPr>
          </w:p>
        </w:tc>
        <w:tc>
          <w:tcPr>
            <w:tcW w:w="4111" w:type="dxa"/>
          </w:tcPr>
          <w:p w14:paraId="778198F7" w14:textId="7123E08B" w:rsidR="00BD0CC0" w:rsidRPr="003B7E7A" w:rsidRDefault="00BD0CC0" w:rsidP="00D65A3A">
            <w:pPr>
              <w:spacing w:line="276" w:lineRule="auto"/>
              <w:jc w:val="both"/>
              <w:rPr>
                <w:rFonts w:ascii="Arial" w:hAnsi="Arial" w:cs="Arial"/>
                <w:sz w:val="20"/>
              </w:rPr>
            </w:pPr>
            <w:r>
              <w:rPr>
                <w:rFonts w:ascii="Arial" w:hAnsi="Arial" w:cs="Arial"/>
                <w:sz w:val="20"/>
              </w:rPr>
              <w:t>Delete “i</w:t>
            </w:r>
            <w:r w:rsidRPr="00FD4930">
              <w:rPr>
                <w:rFonts w:ascii="Arial" w:hAnsi="Arial" w:cs="Arial"/>
                <w:sz w:val="20"/>
              </w:rPr>
              <w:t>mprovements</w:t>
            </w:r>
            <w:r>
              <w:rPr>
                <w:rFonts w:ascii="Arial" w:hAnsi="Arial" w:cs="Arial"/>
                <w:sz w:val="20"/>
              </w:rPr>
              <w:t>”</w:t>
            </w:r>
          </w:p>
        </w:tc>
        <w:tc>
          <w:tcPr>
            <w:tcW w:w="5386" w:type="dxa"/>
          </w:tcPr>
          <w:p w14:paraId="086A30A8" w14:textId="77777777" w:rsidR="00BD0CC0" w:rsidRPr="00E82FC8" w:rsidRDefault="00BD0CC0" w:rsidP="00D65A3A">
            <w:pPr>
              <w:spacing w:line="276" w:lineRule="auto"/>
              <w:jc w:val="both"/>
              <w:rPr>
                <w:rFonts w:ascii="Arial" w:hAnsi="Arial" w:cs="Arial"/>
                <w:sz w:val="20"/>
                <w:lang w:val="en-GB"/>
              </w:rPr>
            </w:pPr>
            <w:r w:rsidRPr="00E82FC8">
              <w:rPr>
                <w:rFonts w:ascii="Arial" w:hAnsi="Arial" w:cs="Arial"/>
                <w:sz w:val="20"/>
              </w:rPr>
              <w:t xml:space="preserve">Improvements were including based on the land workshop that the Committee held. </w:t>
            </w:r>
          </w:p>
          <w:p w14:paraId="41D635DD" w14:textId="6CD94FC1" w:rsidR="00BD0CC0" w:rsidRDefault="00BD0CC0" w:rsidP="00D65A3A">
            <w:pPr>
              <w:spacing w:line="276" w:lineRule="auto"/>
              <w:jc w:val="both"/>
              <w:rPr>
                <w:rFonts w:ascii="Arial" w:hAnsi="Arial" w:cs="Arial"/>
                <w:sz w:val="20"/>
              </w:rPr>
            </w:pPr>
            <w:r w:rsidRPr="00E82FC8">
              <w:rPr>
                <w:rFonts w:ascii="Arial" w:hAnsi="Arial" w:cs="Arial"/>
                <w:sz w:val="20"/>
              </w:rPr>
              <w:t>Instructions are requested on whether it should be removed.</w:t>
            </w:r>
          </w:p>
        </w:tc>
      </w:tr>
      <w:tr w:rsidR="00BD0CC0" w:rsidRPr="003B7E7A" w14:paraId="71E82F06" w14:textId="77777777" w:rsidTr="00875E5E">
        <w:tc>
          <w:tcPr>
            <w:tcW w:w="4815" w:type="dxa"/>
            <w:vMerge/>
          </w:tcPr>
          <w:p w14:paraId="5D848AA4" w14:textId="77777777" w:rsidR="00BD0CC0" w:rsidRPr="003B7E7A" w:rsidRDefault="00BD0CC0" w:rsidP="00DD3B6B">
            <w:pPr>
              <w:spacing w:line="276" w:lineRule="auto"/>
              <w:jc w:val="both"/>
              <w:rPr>
                <w:rFonts w:ascii="Arial" w:hAnsi="Arial" w:cs="Arial"/>
                <w:b/>
                <w:sz w:val="20"/>
              </w:rPr>
            </w:pPr>
          </w:p>
        </w:tc>
        <w:tc>
          <w:tcPr>
            <w:tcW w:w="4111" w:type="dxa"/>
          </w:tcPr>
          <w:p w14:paraId="05AAE489" w14:textId="54784044" w:rsidR="00BD0CC0" w:rsidRPr="00D65A3A" w:rsidRDefault="00BD0CC0" w:rsidP="00DD3B6B">
            <w:pPr>
              <w:spacing w:line="276" w:lineRule="auto"/>
              <w:jc w:val="both"/>
              <w:rPr>
                <w:rFonts w:ascii="Arial" w:hAnsi="Arial" w:cs="Arial"/>
                <w:sz w:val="20"/>
                <w:lang w:val="en-GB"/>
              </w:rPr>
            </w:pPr>
            <w:r w:rsidRPr="00D65A3A">
              <w:rPr>
                <w:rFonts w:ascii="Arial" w:hAnsi="Arial" w:cs="Arial"/>
                <w:sz w:val="20"/>
              </w:rPr>
              <w:t>A definition is required</w:t>
            </w:r>
            <w:r>
              <w:rPr>
                <w:rFonts w:ascii="Arial" w:hAnsi="Arial" w:cs="Arial"/>
                <w:sz w:val="20"/>
              </w:rPr>
              <w:t xml:space="preserve"> for land reform</w:t>
            </w:r>
            <w:r>
              <w:rPr>
                <w:rFonts w:ascii="Arial" w:hAnsi="Arial" w:cs="Arial"/>
                <w:sz w:val="20"/>
                <w:lang w:val="en-GB"/>
              </w:rPr>
              <w:t xml:space="preserve">: </w:t>
            </w:r>
            <w:r w:rsidRPr="00D65A3A">
              <w:rPr>
                <w:rFonts w:ascii="Arial" w:hAnsi="Arial" w:cs="Arial"/>
                <w:sz w:val="20"/>
              </w:rPr>
              <w:t>In s25(8) “land reform” is restricted to reform that addresses the consequences of past racial discrimination.</w:t>
            </w:r>
            <w:r>
              <w:rPr>
                <w:rFonts w:ascii="Arial" w:hAnsi="Arial" w:cs="Arial"/>
                <w:sz w:val="20"/>
                <w:lang w:val="en-GB"/>
              </w:rPr>
              <w:t xml:space="preserve"> </w:t>
            </w:r>
            <w:r w:rsidRPr="00D65A3A">
              <w:rPr>
                <w:rFonts w:ascii="Arial" w:hAnsi="Arial" w:cs="Arial"/>
                <w:sz w:val="20"/>
              </w:rPr>
              <w:t>A court may thus attach and wider meaning to “land reform” in section 25(2).</w:t>
            </w:r>
          </w:p>
          <w:p w14:paraId="40C790B1" w14:textId="456C36C9" w:rsidR="00BD0CC0" w:rsidRDefault="00BD0CC0" w:rsidP="00DD3B6B">
            <w:pPr>
              <w:spacing w:line="276" w:lineRule="auto"/>
              <w:jc w:val="both"/>
              <w:rPr>
                <w:rFonts w:ascii="Arial" w:hAnsi="Arial" w:cs="Arial"/>
                <w:sz w:val="20"/>
              </w:rPr>
            </w:pPr>
          </w:p>
        </w:tc>
        <w:tc>
          <w:tcPr>
            <w:tcW w:w="5386" w:type="dxa"/>
          </w:tcPr>
          <w:p w14:paraId="080E12B2" w14:textId="4A333512" w:rsidR="00BD0CC0" w:rsidRPr="00D65A3A" w:rsidRDefault="00BD0CC0" w:rsidP="00DD3B6B">
            <w:pPr>
              <w:spacing w:line="276" w:lineRule="auto"/>
              <w:jc w:val="both"/>
              <w:rPr>
                <w:rFonts w:ascii="Arial" w:hAnsi="Arial" w:cs="Arial"/>
                <w:sz w:val="20"/>
                <w:lang w:val="en-GB"/>
              </w:rPr>
            </w:pPr>
            <w:r w:rsidRPr="00D65A3A">
              <w:rPr>
                <w:rFonts w:ascii="Arial" w:hAnsi="Arial" w:cs="Arial"/>
                <w:sz w:val="20"/>
              </w:rPr>
              <w:t>If the instruction is to add a definition, we will need the wording of such a definition</w:t>
            </w:r>
            <w:r w:rsidR="00862D68">
              <w:rPr>
                <w:rFonts w:ascii="Arial" w:hAnsi="Arial" w:cs="Arial"/>
                <w:sz w:val="20"/>
              </w:rPr>
              <w:t>.</w:t>
            </w:r>
          </w:p>
          <w:p w14:paraId="340B9049" w14:textId="0B2ABA1C" w:rsidR="00BD0CC0" w:rsidRDefault="00BD0CC0" w:rsidP="00DD3B6B">
            <w:pPr>
              <w:spacing w:line="276" w:lineRule="auto"/>
              <w:jc w:val="both"/>
              <w:rPr>
                <w:rFonts w:ascii="Arial" w:hAnsi="Arial" w:cs="Arial"/>
                <w:sz w:val="20"/>
              </w:rPr>
            </w:pPr>
            <w:r w:rsidRPr="00D65A3A">
              <w:rPr>
                <w:rFonts w:ascii="Arial" w:hAnsi="Arial" w:cs="Arial"/>
                <w:sz w:val="20"/>
              </w:rPr>
              <w:t>Many submissions expressed concern about “land reform” being vague.</w:t>
            </w:r>
            <w:r w:rsidRPr="00D65A3A">
              <w:rPr>
                <w:rFonts w:ascii="Arial" w:hAnsi="Arial" w:cs="Arial"/>
                <w:bCs/>
                <w:sz w:val="20"/>
              </w:rPr>
              <w:t xml:space="preserve"> </w:t>
            </w:r>
            <w:r w:rsidRPr="00D65A3A">
              <w:rPr>
                <w:rFonts w:ascii="Arial" w:hAnsi="Arial" w:cs="Arial"/>
                <w:sz w:val="20"/>
              </w:rPr>
              <w:t xml:space="preserve"> This amendment need not be advertised again as</w:t>
            </w:r>
            <w:r>
              <w:rPr>
                <w:rFonts w:ascii="Arial" w:hAnsi="Arial" w:cs="Arial"/>
                <w:sz w:val="20"/>
              </w:rPr>
              <w:t xml:space="preserve"> </w:t>
            </w:r>
            <w:r w:rsidRPr="00D65A3A">
              <w:rPr>
                <w:rFonts w:ascii="Arial" w:hAnsi="Arial" w:cs="Arial"/>
                <w:sz w:val="20"/>
              </w:rPr>
              <w:t>it results from the inputs and suggestions received and does not change the meaning of section 25(2)(b).</w:t>
            </w:r>
          </w:p>
          <w:p w14:paraId="4EE196E5" w14:textId="77777777" w:rsidR="00BD0CC0" w:rsidRDefault="00BD0CC0" w:rsidP="00DD3B6B">
            <w:pPr>
              <w:spacing w:line="276" w:lineRule="auto"/>
              <w:jc w:val="both"/>
              <w:rPr>
                <w:rFonts w:ascii="Arial" w:hAnsi="Arial" w:cs="Arial"/>
                <w:sz w:val="20"/>
              </w:rPr>
            </w:pPr>
          </w:p>
          <w:p w14:paraId="46979A66" w14:textId="3EE9EA7A" w:rsidR="00BD0CC0" w:rsidRPr="000B2D8C" w:rsidRDefault="00BD0CC0" w:rsidP="000B2D8C">
            <w:pPr>
              <w:spacing w:line="276" w:lineRule="auto"/>
              <w:jc w:val="both"/>
              <w:rPr>
                <w:rFonts w:ascii="Arial" w:hAnsi="Arial" w:cs="Arial"/>
                <w:sz w:val="20"/>
                <w:lang w:val="en-GB"/>
              </w:rPr>
            </w:pPr>
            <w:r w:rsidRPr="000B2D8C">
              <w:rPr>
                <w:rFonts w:ascii="Arial" w:hAnsi="Arial" w:cs="Arial"/>
                <w:i/>
                <w:iCs/>
                <w:sz w:val="20"/>
                <w:lang w:val="en-US"/>
              </w:rPr>
              <w:t>‘‘</w:t>
            </w:r>
            <w:r w:rsidRPr="000B2D8C">
              <w:rPr>
                <w:rFonts w:ascii="Arial" w:hAnsi="Arial" w:cs="Arial"/>
                <w:sz w:val="20"/>
                <w:lang w:val="en-US"/>
              </w:rPr>
              <w:t>(b)</w:t>
            </w:r>
            <w:r w:rsidRPr="000B2D8C">
              <w:rPr>
                <w:rFonts w:ascii="Arial" w:hAnsi="Arial" w:cs="Arial"/>
                <w:i/>
                <w:iCs/>
                <w:sz w:val="20"/>
                <w:lang w:val="en-US"/>
              </w:rPr>
              <w:tab/>
            </w:r>
            <w:r w:rsidRPr="000B2D8C">
              <w:rPr>
                <w:rFonts w:ascii="Arial" w:hAnsi="Arial" w:cs="Arial"/>
                <w:sz w:val="20"/>
                <w:lang w:val="en-US"/>
              </w:rPr>
              <w:t>subject to compensation, the amount of which and the time and manner of payment of which have either been agreed to by those affected or decided or approved by a court</w:t>
            </w:r>
            <w:r w:rsidRPr="000B2D8C">
              <w:rPr>
                <w:rFonts w:ascii="Arial" w:hAnsi="Arial" w:cs="Arial"/>
                <w:sz w:val="20"/>
                <w:u w:val="single"/>
                <w:lang w:val="en-US"/>
              </w:rPr>
              <w:t>:</w:t>
            </w:r>
            <w:r w:rsidRPr="003B7E7A">
              <w:rPr>
                <w:rFonts w:ascii="Arial" w:hAnsi="Arial" w:cs="Arial"/>
                <w:sz w:val="20"/>
                <w:u w:val="single"/>
              </w:rPr>
              <w:t xml:space="preserve"> Provided that in accordance with subsection (3A) a court may, where land and any improvements thereon are expropriated for the purposes of land reform, determine that the amount of compensation is nil</w:t>
            </w:r>
            <w:r w:rsidRPr="003B7E7A">
              <w:rPr>
                <w:rFonts w:ascii="Arial" w:hAnsi="Arial" w:cs="Arial"/>
                <w:sz w:val="20"/>
              </w:rPr>
              <w:t>.</w:t>
            </w:r>
            <w:r w:rsidRPr="000B2D8C">
              <w:rPr>
                <w:rFonts w:ascii="Arial" w:hAnsi="Arial" w:cs="Arial"/>
                <w:sz w:val="20"/>
                <w:lang w:val="en-US"/>
              </w:rPr>
              <w:t>’’;</w:t>
            </w:r>
          </w:p>
          <w:p w14:paraId="4306AB58" w14:textId="3AAB0B69" w:rsidR="00BD0CC0" w:rsidRPr="00E82FC8" w:rsidRDefault="00BD0CC0" w:rsidP="00DD3B6B">
            <w:pPr>
              <w:spacing w:line="276" w:lineRule="auto"/>
              <w:jc w:val="both"/>
              <w:rPr>
                <w:rFonts w:ascii="Arial" w:hAnsi="Arial" w:cs="Arial"/>
                <w:sz w:val="20"/>
              </w:rPr>
            </w:pPr>
          </w:p>
        </w:tc>
      </w:tr>
      <w:tr w:rsidR="00BD0CC0" w:rsidRPr="003B7E7A" w14:paraId="6269ED50" w14:textId="77777777" w:rsidTr="00875E5E">
        <w:tc>
          <w:tcPr>
            <w:tcW w:w="4815" w:type="dxa"/>
            <w:vMerge/>
          </w:tcPr>
          <w:p w14:paraId="14D8812B" w14:textId="2DE84EC7" w:rsidR="00BD0CC0" w:rsidRPr="003B7E7A" w:rsidRDefault="00BD0CC0" w:rsidP="00DD3B6B">
            <w:pPr>
              <w:spacing w:line="276" w:lineRule="auto"/>
              <w:jc w:val="both"/>
              <w:rPr>
                <w:rFonts w:ascii="Arial" w:hAnsi="Arial" w:cs="Arial"/>
                <w:b/>
                <w:sz w:val="20"/>
              </w:rPr>
            </w:pPr>
          </w:p>
        </w:tc>
        <w:tc>
          <w:tcPr>
            <w:tcW w:w="4111" w:type="dxa"/>
          </w:tcPr>
          <w:p w14:paraId="50E00398" w14:textId="28879FEE" w:rsidR="00BD0CC0" w:rsidRPr="001949F9" w:rsidRDefault="00BD0CC0" w:rsidP="00DD3B6B">
            <w:pPr>
              <w:spacing w:line="276" w:lineRule="auto"/>
              <w:jc w:val="both"/>
              <w:rPr>
                <w:rFonts w:ascii="Arial" w:hAnsi="Arial" w:cs="Arial"/>
                <w:sz w:val="20"/>
              </w:rPr>
            </w:pPr>
            <w:r>
              <w:rPr>
                <w:rFonts w:ascii="Arial" w:hAnsi="Arial" w:cs="Arial"/>
                <w:sz w:val="20"/>
              </w:rPr>
              <w:t>The role of the executive v the courts must be made clear.</w:t>
            </w:r>
          </w:p>
        </w:tc>
        <w:tc>
          <w:tcPr>
            <w:tcW w:w="5386" w:type="dxa"/>
          </w:tcPr>
          <w:p w14:paraId="6E8FE2F2" w14:textId="6B8D88E9" w:rsidR="00BD0CC0" w:rsidRDefault="00BD0CC0" w:rsidP="00CA7B97">
            <w:pPr>
              <w:spacing w:line="276" w:lineRule="auto"/>
              <w:jc w:val="both"/>
              <w:rPr>
                <w:rFonts w:ascii="Arial" w:hAnsi="Arial" w:cs="Arial"/>
                <w:sz w:val="20"/>
                <w:lang w:val="en-GB"/>
              </w:rPr>
            </w:pPr>
            <w:r>
              <w:rPr>
                <w:rFonts w:ascii="Arial" w:hAnsi="Arial" w:cs="Arial"/>
                <w:sz w:val="20"/>
                <w:lang w:val="en-GB"/>
              </w:rPr>
              <w:t>Agree – an amendment is required: Proposed amendment:</w:t>
            </w:r>
          </w:p>
          <w:p w14:paraId="35FE3B3F" w14:textId="77777777"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(a)</w:t>
            </w:r>
            <w:r w:rsidRPr="00CA7B97">
              <w:rPr>
                <w:rFonts w:ascii="Arial" w:hAnsi="Arial" w:cs="Arial"/>
                <w:sz w:val="20"/>
                <w:lang w:val="en-US"/>
              </w:rPr>
              <w:t xml:space="preserve">  by the</w:t>
            </w:r>
            <w:r w:rsidRPr="00CA7B97">
              <w:rPr>
                <w:rFonts w:ascii="Arial" w:hAnsi="Arial" w:cs="Arial"/>
                <w:i/>
                <w:iCs/>
                <w:sz w:val="20"/>
                <w:lang w:val="en-US"/>
              </w:rPr>
              <w:t xml:space="preserve"> </w:t>
            </w:r>
            <w:r w:rsidRPr="00CA7B97">
              <w:rPr>
                <w:rFonts w:ascii="Arial" w:hAnsi="Arial" w:cs="Arial"/>
                <w:sz w:val="20"/>
                <w:lang w:val="en-US"/>
              </w:rPr>
              <w:t>substitution in subsection (2) for paragraph (b)</w:t>
            </w:r>
            <w:r w:rsidRPr="00CA7B97">
              <w:rPr>
                <w:rFonts w:ascii="Arial" w:hAnsi="Arial" w:cs="Arial"/>
                <w:i/>
                <w:iCs/>
                <w:sz w:val="20"/>
                <w:lang w:val="en-US"/>
              </w:rPr>
              <w:t xml:space="preserve"> </w:t>
            </w:r>
            <w:r w:rsidRPr="00CA7B97">
              <w:rPr>
                <w:rFonts w:ascii="Arial" w:hAnsi="Arial" w:cs="Arial"/>
                <w:sz w:val="20"/>
                <w:lang w:val="en-US"/>
              </w:rPr>
              <w:t>of the following paragraph:</w:t>
            </w:r>
          </w:p>
          <w:p w14:paraId="7533A891" w14:textId="77777777"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w:t>
            </w:r>
            <w:r w:rsidRPr="00CA7B97">
              <w:rPr>
                <w:rFonts w:ascii="Arial" w:hAnsi="Arial" w:cs="Arial"/>
                <w:sz w:val="20"/>
                <w:lang w:val="en-US"/>
              </w:rPr>
              <w:t>(b)</w:t>
            </w:r>
            <w:r w:rsidRPr="00CA7B97">
              <w:rPr>
                <w:rFonts w:ascii="Arial" w:hAnsi="Arial" w:cs="Arial"/>
                <w:i/>
                <w:iCs/>
                <w:sz w:val="20"/>
                <w:lang w:val="en-US"/>
              </w:rPr>
              <w:tab/>
            </w:r>
            <w:r w:rsidRPr="00CA7B97">
              <w:rPr>
                <w:rFonts w:ascii="Arial" w:hAnsi="Arial" w:cs="Arial"/>
                <w:sz w:val="20"/>
                <w:lang w:val="en-US"/>
              </w:rPr>
              <w:t xml:space="preserve">subject to compensation, the amount of which and the time and manner of payment of which have either been </w:t>
            </w:r>
            <w:r w:rsidRPr="00CA7B97">
              <w:rPr>
                <w:rFonts w:ascii="Arial" w:hAnsi="Arial" w:cs="Arial"/>
                <w:sz w:val="20"/>
                <w:lang w:val="en-US"/>
              </w:rPr>
              <w:lastRenderedPageBreak/>
              <w:t>agreed to by those affected or decided or approved by a court</w:t>
            </w:r>
            <w:r w:rsidRPr="00CA7B97">
              <w:rPr>
                <w:rFonts w:ascii="Arial" w:hAnsi="Arial" w:cs="Arial"/>
                <w:sz w:val="20"/>
                <w:u w:val="single"/>
                <w:lang w:val="en-US"/>
              </w:rPr>
              <w:t xml:space="preserve">: Provided that in accordance with subsection (3A) </w:t>
            </w:r>
            <w:r w:rsidRPr="003D6D89">
              <w:rPr>
                <w:rFonts w:ascii="Arial" w:hAnsi="Arial" w:cs="Arial"/>
                <w:strike/>
                <w:color w:val="0070C0"/>
                <w:sz w:val="20"/>
                <w:u w:val="single"/>
                <w:lang w:val="en-US"/>
              </w:rPr>
              <w:t>a court may</w:t>
            </w:r>
            <w:r w:rsidRPr="00CA7B97">
              <w:rPr>
                <w:rFonts w:ascii="Arial" w:hAnsi="Arial" w:cs="Arial"/>
                <w:sz w:val="20"/>
                <w:u w:val="single"/>
                <w:lang w:val="en-US"/>
              </w:rPr>
              <w:t xml:space="preserve">, where land and any improvements thereon are expropriated for the purposes of land reform, </w:t>
            </w:r>
            <w:r w:rsidRPr="003D6D89">
              <w:rPr>
                <w:rFonts w:ascii="Arial" w:hAnsi="Arial" w:cs="Arial"/>
                <w:strike/>
                <w:color w:val="0070C0"/>
                <w:sz w:val="20"/>
                <w:u w:val="single"/>
                <w:lang w:val="en-US"/>
              </w:rPr>
              <w:t>determine that</w:t>
            </w:r>
            <w:r w:rsidRPr="003D6D89">
              <w:rPr>
                <w:rFonts w:ascii="Arial" w:hAnsi="Arial" w:cs="Arial"/>
                <w:color w:val="0070C0"/>
                <w:sz w:val="20"/>
                <w:u w:val="single"/>
                <w:lang w:val="en-US"/>
              </w:rPr>
              <w:t xml:space="preserve"> </w:t>
            </w:r>
            <w:r w:rsidRPr="00CA7B97">
              <w:rPr>
                <w:rFonts w:ascii="Arial" w:hAnsi="Arial" w:cs="Arial"/>
                <w:sz w:val="20"/>
                <w:u w:val="single"/>
                <w:lang w:val="en-US"/>
              </w:rPr>
              <w:t>the amount of compensation</w:t>
            </w:r>
            <w:r w:rsidRPr="003D6D89">
              <w:rPr>
                <w:rFonts w:ascii="Arial" w:hAnsi="Arial" w:cs="Arial"/>
                <w:color w:val="0070C0"/>
                <w:sz w:val="20"/>
                <w:u w:val="single"/>
                <w:lang w:val="en-US"/>
              </w:rPr>
              <w:t xml:space="preserve"> </w:t>
            </w:r>
            <w:r w:rsidRPr="003D6D89">
              <w:rPr>
                <w:rFonts w:ascii="Arial" w:hAnsi="Arial" w:cs="Arial"/>
                <w:strike/>
                <w:color w:val="0070C0"/>
                <w:sz w:val="20"/>
                <w:u w:val="single"/>
                <w:lang w:val="en-US"/>
              </w:rPr>
              <w:t xml:space="preserve">is </w:t>
            </w:r>
            <w:r w:rsidRPr="003D6D89">
              <w:rPr>
                <w:rFonts w:ascii="Arial" w:hAnsi="Arial" w:cs="Arial"/>
                <w:color w:val="0070C0"/>
                <w:sz w:val="20"/>
                <w:u w:val="single"/>
                <w:lang w:val="en-US"/>
              </w:rPr>
              <w:t xml:space="preserve">may be </w:t>
            </w:r>
            <w:r w:rsidRPr="00CA7B97">
              <w:rPr>
                <w:rFonts w:ascii="Arial" w:hAnsi="Arial" w:cs="Arial"/>
                <w:sz w:val="20"/>
                <w:u w:val="single"/>
                <w:lang w:val="en-US"/>
              </w:rPr>
              <w:t>nil</w:t>
            </w:r>
            <w:r w:rsidRPr="00CA7B97">
              <w:rPr>
                <w:rFonts w:ascii="Arial" w:hAnsi="Arial" w:cs="Arial"/>
                <w:sz w:val="20"/>
                <w:lang w:val="en-US"/>
              </w:rPr>
              <w:t>.’’;</w:t>
            </w:r>
          </w:p>
          <w:p w14:paraId="59D6BADC" w14:textId="77777777" w:rsidR="00BD0CC0" w:rsidRPr="00CA7B97" w:rsidRDefault="00BD0CC0" w:rsidP="00CA7B97">
            <w:pPr>
              <w:spacing w:line="276" w:lineRule="auto"/>
              <w:jc w:val="both"/>
              <w:rPr>
                <w:rFonts w:ascii="Arial" w:hAnsi="Arial" w:cs="Arial"/>
                <w:sz w:val="20"/>
                <w:lang w:val="en-GB"/>
              </w:rPr>
            </w:pPr>
            <w:r w:rsidRPr="00CA7B97">
              <w:rPr>
                <w:rFonts w:ascii="Arial" w:hAnsi="Arial" w:cs="Arial"/>
                <w:i/>
                <w:iCs/>
                <w:sz w:val="20"/>
                <w:lang w:val="en-US"/>
              </w:rPr>
              <w:t xml:space="preserve">(c) </w:t>
            </w:r>
            <w:r w:rsidRPr="00CA7B97">
              <w:rPr>
                <w:rFonts w:ascii="Arial" w:hAnsi="Arial" w:cs="Arial"/>
                <w:sz w:val="20"/>
                <w:lang w:val="en-US"/>
              </w:rPr>
              <w:t>by the insertion after subsection (3) of the following subsection:</w:t>
            </w:r>
          </w:p>
          <w:p w14:paraId="1DCB7140" w14:textId="77777777" w:rsidR="00BD0CC0" w:rsidRPr="00CA7B97" w:rsidRDefault="00BD0CC0" w:rsidP="00CA7B97">
            <w:pPr>
              <w:spacing w:line="276" w:lineRule="auto"/>
              <w:jc w:val="both"/>
              <w:rPr>
                <w:rFonts w:ascii="Arial" w:hAnsi="Arial" w:cs="Arial"/>
                <w:sz w:val="20"/>
                <w:lang w:val="en-GB"/>
              </w:rPr>
            </w:pPr>
            <w:r w:rsidRPr="00CA7B97">
              <w:rPr>
                <w:rFonts w:ascii="Arial" w:hAnsi="Arial" w:cs="Arial"/>
                <w:sz w:val="20"/>
                <w:lang w:val="en-US"/>
              </w:rPr>
              <w:t>‘‘</w:t>
            </w:r>
            <w:r w:rsidRPr="00CA7B97">
              <w:rPr>
                <w:rFonts w:ascii="Arial" w:hAnsi="Arial" w:cs="Arial"/>
                <w:sz w:val="20"/>
                <w:u w:val="single"/>
                <w:lang w:val="en-US"/>
              </w:rPr>
              <w:t>(3A)</w:t>
            </w:r>
            <w:r w:rsidRPr="00CA7B97">
              <w:rPr>
                <w:rFonts w:ascii="Arial" w:hAnsi="Arial" w:cs="Arial"/>
                <w:sz w:val="20"/>
                <w:u w:val="single"/>
                <w:lang w:val="en-US"/>
              </w:rPr>
              <w:tab/>
              <w:t xml:space="preserve">National legislation must, subject to subsections (2) and (3), set out specific circumstances where </w:t>
            </w:r>
            <w:r w:rsidRPr="00F158F3">
              <w:rPr>
                <w:rFonts w:ascii="Arial" w:hAnsi="Arial" w:cs="Arial"/>
                <w:strike/>
                <w:color w:val="0070C0"/>
                <w:sz w:val="20"/>
                <w:u w:val="single"/>
                <w:lang w:val="en-US"/>
              </w:rPr>
              <w:t>a court may determine that</w:t>
            </w:r>
            <w:r w:rsidRPr="00CA7B97">
              <w:rPr>
                <w:rFonts w:ascii="Arial" w:hAnsi="Arial" w:cs="Arial"/>
                <w:sz w:val="20"/>
                <w:u w:val="single"/>
                <w:lang w:val="en-US"/>
              </w:rPr>
              <w:t xml:space="preserve"> the amount of compensation </w:t>
            </w:r>
            <w:r w:rsidRPr="00F158F3">
              <w:rPr>
                <w:rFonts w:ascii="Arial" w:hAnsi="Arial" w:cs="Arial"/>
                <w:strike/>
                <w:color w:val="0070C0"/>
                <w:sz w:val="20"/>
                <w:u w:val="single"/>
                <w:lang w:val="en-US"/>
              </w:rPr>
              <w:t>is</w:t>
            </w:r>
            <w:r w:rsidRPr="00F158F3">
              <w:rPr>
                <w:rFonts w:ascii="Arial" w:hAnsi="Arial" w:cs="Arial"/>
                <w:color w:val="0070C0"/>
                <w:sz w:val="20"/>
                <w:u w:val="single"/>
                <w:lang w:val="en-US"/>
              </w:rPr>
              <w:t xml:space="preserve"> may be </w:t>
            </w:r>
            <w:r w:rsidRPr="00CA7B97">
              <w:rPr>
                <w:rFonts w:ascii="Arial" w:hAnsi="Arial" w:cs="Arial"/>
                <w:sz w:val="20"/>
                <w:u w:val="single"/>
                <w:lang w:val="en-US"/>
              </w:rPr>
              <w:t>nil.</w:t>
            </w:r>
            <w:r w:rsidRPr="00CA7B97">
              <w:rPr>
                <w:rFonts w:ascii="Arial" w:hAnsi="Arial" w:cs="Arial"/>
                <w:sz w:val="20"/>
                <w:lang w:val="en-US"/>
              </w:rPr>
              <w:t>’’.</w:t>
            </w:r>
          </w:p>
          <w:p w14:paraId="3CF6C82B" w14:textId="14507B1E" w:rsidR="00BD0CC0" w:rsidRPr="00D65A3A" w:rsidRDefault="00BD0CC0" w:rsidP="00CA7B97">
            <w:pPr>
              <w:spacing w:line="276" w:lineRule="auto"/>
              <w:jc w:val="both"/>
              <w:rPr>
                <w:rFonts w:ascii="Arial" w:hAnsi="Arial" w:cs="Arial"/>
                <w:sz w:val="20"/>
                <w:lang w:val="en-GB"/>
              </w:rPr>
            </w:pPr>
          </w:p>
        </w:tc>
      </w:tr>
      <w:tr w:rsidR="00A26F63" w:rsidRPr="003B7E7A" w14:paraId="0AB69E13" w14:textId="77777777" w:rsidTr="00A178A1">
        <w:tc>
          <w:tcPr>
            <w:tcW w:w="4815" w:type="dxa"/>
          </w:tcPr>
          <w:p w14:paraId="62AC01A3" w14:textId="77777777" w:rsidR="00A26F63" w:rsidRPr="003B7E7A" w:rsidRDefault="00A26F63" w:rsidP="00A26F63">
            <w:pPr>
              <w:spacing w:line="276" w:lineRule="auto"/>
              <w:jc w:val="both"/>
              <w:rPr>
                <w:rFonts w:ascii="Arial" w:hAnsi="Arial" w:cs="Arial"/>
                <w:b/>
                <w:sz w:val="20"/>
              </w:rPr>
            </w:pPr>
            <w:r w:rsidRPr="003B7E7A">
              <w:rPr>
                <w:rFonts w:ascii="Arial" w:hAnsi="Arial" w:cs="Arial"/>
                <w:b/>
                <w:sz w:val="20"/>
              </w:rPr>
              <w:lastRenderedPageBreak/>
              <w:t>Constitution: Section 25(3)</w:t>
            </w:r>
          </w:p>
          <w:p w14:paraId="2F916A66" w14:textId="0D521091" w:rsidR="00A26F63" w:rsidRPr="003B7E7A" w:rsidRDefault="00A26F63" w:rsidP="00A26F63">
            <w:pPr>
              <w:autoSpaceDE w:val="0"/>
              <w:autoSpaceDN w:val="0"/>
              <w:adjustRightInd w:val="0"/>
              <w:spacing w:line="276" w:lineRule="auto"/>
              <w:ind w:firstLine="172"/>
              <w:jc w:val="both"/>
              <w:rPr>
                <w:rFonts w:ascii="Arial" w:hAnsi="Arial" w:cs="Arial"/>
                <w:sz w:val="20"/>
                <w:lang w:val="en-GB"/>
              </w:rPr>
            </w:pPr>
            <w:r w:rsidRPr="003B7E7A">
              <w:rPr>
                <w:rFonts w:ascii="Arial" w:hAnsi="Arial" w:cs="Arial"/>
                <w:sz w:val="20"/>
                <w:lang w:val="en-GB"/>
              </w:rPr>
              <w:t>(3) The amount of the compensation and the time and manner of payment must be just and equitable,</w:t>
            </w:r>
            <w:r>
              <w:rPr>
                <w:rFonts w:ascii="Arial" w:hAnsi="Arial" w:cs="Arial"/>
                <w:sz w:val="20"/>
                <w:lang w:val="en-GB"/>
              </w:rPr>
              <w:t xml:space="preserve"> </w:t>
            </w:r>
            <w:r w:rsidRPr="003B7E7A">
              <w:rPr>
                <w:rFonts w:ascii="Arial" w:hAnsi="Arial" w:cs="Arial"/>
                <w:sz w:val="20"/>
                <w:lang w:val="en-GB"/>
              </w:rPr>
              <w:t>reflecting an equitable balance between the public interest and the interests of those affected, having regard to all</w:t>
            </w:r>
            <w:r>
              <w:rPr>
                <w:rFonts w:ascii="Arial" w:hAnsi="Arial" w:cs="Arial"/>
                <w:sz w:val="20"/>
                <w:lang w:val="en-GB"/>
              </w:rPr>
              <w:t xml:space="preserve"> </w:t>
            </w:r>
            <w:r w:rsidRPr="003B7E7A">
              <w:rPr>
                <w:rFonts w:ascii="Arial" w:hAnsi="Arial" w:cs="Arial"/>
                <w:sz w:val="20"/>
                <w:lang w:val="en-GB"/>
              </w:rPr>
              <w:t>relevant circumstances, including—</w:t>
            </w:r>
          </w:p>
          <w:p w14:paraId="78AB9827" w14:textId="0D8BF6D4"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a</w:t>
            </w:r>
            <w:r w:rsidRPr="003B7E7A">
              <w:rPr>
                <w:rFonts w:ascii="Arial" w:hAnsi="Arial" w:cs="Arial"/>
                <w:sz w:val="20"/>
                <w:lang w:val="en-GB"/>
              </w:rPr>
              <w:t>) the current use of the property;</w:t>
            </w:r>
          </w:p>
          <w:p w14:paraId="69F90CD9" w14:textId="77777777"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b</w:t>
            </w:r>
            <w:r w:rsidRPr="003B7E7A">
              <w:rPr>
                <w:rFonts w:ascii="Arial" w:hAnsi="Arial" w:cs="Arial"/>
                <w:sz w:val="20"/>
                <w:lang w:val="en-GB"/>
              </w:rPr>
              <w:t>) the history of the acquisition and use of the property;</w:t>
            </w:r>
          </w:p>
          <w:p w14:paraId="126EC444" w14:textId="77777777"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c</w:t>
            </w:r>
            <w:r w:rsidRPr="003B7E7A">
              <w:rPr>
                <w:rFonts w:ascii="Arial" w:hAnsi="Arial" w:cs="Arial"/>
                <w:sz w:val="20"/>
                <w:lang w:val="en-GB"/>
              </w:rPr>
              <w:t>) the market value of the property;</w:t>
            </w:r>
          </w:p>
          <w:p w14:paraId="541F0BED" w14:textId="708351DA" w:rsidR="00A26F63" w:rsidRPr="003B7E7A" w:rsidRDefault="00A26F63" w:rsidP="00A26F63">
            <w:pPr>
              <w:autoSpaceDE w:val="0"/>
              <w:autoSpaceDN w:val="0"/>
              <w:adjustRightInd w:val="0"/>
              <w:spacing w:line="276" w:lineRule="auto"/>
              <w:ind w:left="314" w:hanging="314"/>
              <w:jc w:val="both"/>
              <w:rPr>
                <w:rFonts w:ascii="Arial" w:hAnsi="Arial" w:cs="Arial"/>
                <w:sz w:val="20"/>
                <w:lang w:val="en-GB"/>
              </w:rPr>
            </w:pPr>
            <w:r w:rsidRPr="003B7E7A">
              <w:rPr>
                <w:rFonts w:ascii="Arial" w:hAnsi="Arial" w:cs="Arial"/>
                <w:sz w:val="20"/>
                <w:lang w:val="en-GB"/>
              </w:rPr>
              <w:t>(</w:t>
            </w:r>
            <w:r w:rsidRPr="003B7E7A">
              <w:rPr>
                <w:rFonts w:ascii="Arial" w:hAnsi="Arial" w:cs="Arial"/>
                <w:i/>
                <w:iCs/>
                <w:sz w:val="20"/>
                <w:lang w:val="en-GB"/>
              </w:rPr>
              <w:t>d</w:t>
            </w:r>
            <w:r w:rsidRPr="003B7E7A">
              <w:rPr>
                <w:rFonts w:ascii="Arial" w:hAnsi="Arial" w:cs="Arial"/>
                <w:sz w:val="20"/>
                <w:lang w:val="en-GB"/>
              </w:rPr>
              <w:t>) the extent of direct state investment and subsidy in the acquisition and beneficial capital</w:t>
            </w:r>
            <w:r>
              <w:rPr>
                <w:rFonts w:ascii="Arial" w:hAnsi="Arial" w:cs="Arial"/>
                <w:sz w:val="20"/>
                <w:lang w:val="en-GB"/>
              </w:rPr>
              <w:t xml:space="preserve"> </w:t>
            </w:r>
            <w:r w:rsidRPr="003B7E7A">
              <w:rPr>
                <w:rFonts w:ascii="Arial" w:hAnsi="Arial" w:cs="Arial"/>
                <w:sz w:val="20"/>
                <w:lang w:val="en-GB"/>
              </w:rPr>
              <w:t>improvement of the property; and</w:t>
            </w:r>
          </w:p>
          <w:p w14:paraId="63F19935" w14:textId="46195AEA" w:rsidR="00A26F63" w:rsidRPr="003B7E7A" w:rsidRDefault="00A26F63" w:rsidP="00A26F63">
            <w:pPr>
              <w:spacing w:line="276" w:lineRule="auto"/>
              <w:ind w:left="314" w:hanging="314"/>
              <w:jc w:val="both"/>
              <w:rPr>
                <w:rFonts w:ascii="Arial" w:hAnsi="Arial" w:cs="Arial"/>
                <w:b/>
                <w:sz w:val="20"/>
              </w:rPr>
            </w:pPr>
            <w:r w:rsidRPr="003B7E7A">
              <w:rPr>
                <w:rFonts w:ascii="Arial" w:hAnsi="Arial" w:cs="Arial"/>
                <w:sz w:val="20"/>
                <w:lang w:val="en-GB"/>
              </w:rPr>
              <w:t>(</w:t>
            </w:r>
            <w:r w:rsidRPr="003B7E7A">
              <w:rPr>
                <w:rFonts w:ascii="Arial" w:hAnsi="Arial" w:cs="Arial"/>
                <w:i/>
                <w:iCs/>
                <w:sz w:val="20"/>
                <w:lang w:val="en-GB"/>
              </w:rPr>
              <w:t>e</w:t>
            </w:r>
            <w:r w:rsidRPr="003B7E7A">
              <w:rPr>
                <w:rFonts w:ascii="Arial" w:hAnsi="Arial" w:cs="Arial"/>
                <w:sz w:val="20"/>
                <w:lang w:val="en-GB"/>
              </w:rPr>
              <w:t>) the purpose of the expropriation.</w:t>
            </w:r>
          </w:p>
        </w:tc>
        <w:tc>
          <w:tcPr>
            <w:tcW w:w="4111" w:type="dxa"/>
          </w:tcPr>
          <w:p w14:paraId="468F6EEE" w14:textId="6F97C055" w:rsidR="00A26F63" w:rsidRPr="003B7E7A" w:rsidRDefault="00A26F63" w:rsidP="00A26F63">
            <w:pPr>
              <w:spacing w:line="276" w:lineRule="auto"/>
              <w:jc w:val="both"/>
              <w:rPr>
                <w:rFonts w:ascii="Arial" w:hAnsi="Arial" w:cs="Arial"/>
                <w:sz w:val="20"/>
              </w:rPr>
            </w:pPr>
            <w:r w:rsidRPr="003B7E7A">
              <w:rPr>
                <w:rFonts w:ascii="Arial" w:hAnsi="Arial" w:cs="Arial"/>
                <w:sz w:val="20"/>
              </w:rPr>
              <w:t>Delete</w:t>
            </w:r>
          </w:p>
        </w:tc>
        <w:tc>
          <w:tcPr>
            <w:tcW w:w="5386" w:type="dxa"/>
          </w:tcPr>
          <w:p w14:paraId="30D82F2F" w14:textId="77777777" w:rsidR="00A26F63" w:rsidRPr="003B7E7A" w:rsidRDefault="00A26F63" w:rsidP="00A26F63">
            <w:pPr>
              <w:spacing w:line="276" w:lineRule="auto"/>
              <w:jc w:val="both"/>
              <w:rPr>
                <w:rFonts w:ascii="Arial" w:hAnsi="Arial" w:cs="Arial"/>
                <w:sz w:val="20"/>
              </w:rPr>
            </w:pPr>
            <w:r w:rsidRPr="003B7E7A">
              <w:rPr>
                <w:rFonts w:ascii="Arial" w:hAnsi="Arial" w:cs="Arial"/>
                <w:sz w:val="20"/>
              </w:rPr>
              <w:t>Policy decision</w:t>
            </w:r>
          </w:p>
          <w:p w14:paraId="7096FE48" w14:textId="77777777" w:rsidR="00A26F63" w:rsidRDefault="00A26F63" w:rsidP="00A26F63">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14:paraId="6D84A34A" w14:textId="77777777" w:rsid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14:paraId="079F70CA" w14:textId="3A731F4D"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a further call  for comments</w:t>
            </w:r>
          </w:p>
        </w:tc>
      </w:tr>
      <w:tr w:rsidR="00A26F63" w:rsidRPr="003B7E7A" w14:paraId="3A352DDF" w14:textId="77777777" w:rsidTr="00A178A1">
        <w:tc>
          <w:tcPr>
            <w:tcW w:w="4815" w:type="dxa"/>
          </w:tcPr>
          <w:p w14:paraId="1EEFB765" w14:textId="77777777" w:rsidR="00A26F63" w:rsidRPr="003B7E7A" w:rsidRDefault="00A26F63" w:rsidP="00A26F63">
            <w:pPr>
              <w:spacing w:line="276" w:lineRule="auto"/>
              <w:jc w:val="both"/>
              <w:rPr>
                <w:rFonts w:ascii="Arial" w:hAnsi="Arial" w:cs="Arial"/>
                <w:b/>
                <w:sz w:val="20"/>
              </w:rPr>
            </w:pPr>
            <w:r w:rsidRPr="003B7E7A">
              <w:rPr>
                <w:rFonts w:ascii="Arial" w:hAnsi="Arial" w:cs="Arial"/>
                <w:b/>
                <w:sz w:val="20"/>
              </w:rPr>
              <w:t>Constitution: Section 25(3)</w:t>
            </w:r>
          </w:p>
          <w:p w14:paraId="6EA43B7F" w14:textId="60363B08" w:rsidR="00A26F63" w:rsidRPr="003B7E7A" w:rsidRDefault="00A26F63" w:rsidP="00A26F63">
            <w:pPr>
              <w:spacing w:line="276" w:lineRule="auto"/>
              <w:jc w:val="both"/>
              <w:rPr>
                <w:rFonts w:ascii="Arial" w:hAnsi="Arial" w:cs="Arial"/>
                <w:b/>
                <w:sz w:val="20"/>
              </w:rPr>
            </w:pPr>
            <w:r w:rsidRPr="003B7E7A">
              <w:rPr>
                <w:rFonts w:ascii="Arial" w:hAnsi="Arial" w:cs="Arial"/>
                <w:b/>
                <w:sz w:val="20"/>
              </w:rPr>
              <w:t>Bill: Clause 1(b)</w:t>
            </w:r>
          </w:p>
          <w:p w14:paraId="5F0BFB95" w14:textId="77777777" w:rsidR="00A26F63" w:rsidRPr="003B7E7A" w:rsidRDefault="00A26F63" w:rsidP="00A26F63">
            <w:pPr>
              <w:pStyle w:val="ListParagraph"/>
              <w:spacing w:line="276" w:lineRule="auto"/>
              <w:ind w:left="314" w:hanging="314"/>
              <w:contextualSpacing w:val="0"/>
              <w:jc w:val="both"/>
              <w:rPr>
                <w:rFonts w:ascii="Arial" w:hAnsi="Arial" w:cs="Arial"/>
                <w:sz w:val="20"/>
              </w:rPr>
            </w:pPr>
            <w:r w:rsidRPr="003B7E7A">
              <w:rPr>
                <w:rFonts w:ascii="Arial" w:hAnsi="Arial" w:cs="Arial"/>
                <w:i/>
                <w:sz w:val="20"/>
              </w:rPr>
              <w:t>(b)</w:t>
            </w:r>
            <w:r w:rsidRPr="003B7E7A">
              <w:rPr>
                <w:rFonts w:ascii="Arial" w:hAnsi="Arial" w:cs="Arial"/>
                <w:i/>
                <w:sz w:val="20"/>
              </w:rPr>
              <w:tab/>
            </w:r>
            <w:r w:rsidRPr="003B7E7A">
              <w:rPr>
                <w:rFonts w:ascii="Arial" w:hAnsi="Arial" w:cs="Arial"/>
                <w:sz w:val="20"/>
              </w:rPr>
              <w:t>by the</w:t>
            </w:r>
            <w:r w:rsidRPr="003B7E7A">
              <w:rPr>
                <w:rFonts w:ascii="Arial" w:hAnsi="Arial" w:cs="Arial"/>
                <w:i/>
                <w:sz w:val="20"/>
              </w:rPr>
              <w:t xml:space="preserve"> </w:t>
            </w:r>
            <w:r w:rsidRPr="003B7E7A">
              <w:rPr>
                <w:rFonts w:ascii="Arial" w:hAnsi="Arial" w:cs="Arial"/>
                <w:sz w:val="20"/>
              </w:rPr>
              <w:t>substitution in subsection (3) for the words preceding paragraph (a)</w:t>
            </w:r>
            <w:r w:rsidRPr="003B7E7A">
              <w:rPr>
                <w:rFonts w:ascii="Arial" w:hAnsi="Arial" w:cs="Arial"/>
                <w:i/>
                <w:sz w:val="20"/>
              </w:rPr>
              <w:t xml:space="preserve"> </w:t>
            </w:r>
            <w:r w:rsidRPr="003B7E7A">
              <w:rPr>
                <w:rFonts w:ascii="Arial" w:hAnsi="Arial" w:cs="Arial"/>
                <w:sz w:val="20"/>
              </w:rPr>
              <w:t>of the following words:</w:t>
            </w:r>
          </w:p>
          <w:p w14:paraId="69BF60A3" w14:textId="77777777" w:rsidR="00A26F63" w:rsidRPr="003B7E7A" w:rsidRDefault="00A26F63" w:rsidP="00A26F63">
            <w:pPr>
              <w:pStyle w:val="ListParagraph"/>
              <w:tabs>
                <w:tab w:val="left" w:pos="1022"/>
              </w:tabs>
              <w:spacing w:line="276" w:lineRule="auto"/>
              <w:ind w:left="314" w:firstLine="284"/>
              <w:contextualSpacing w:val="0"/>
              <w:jc w:val="both"/>
              <w:rPr>
                <w:rFonts w:ascii="Arial" w:hAnsi="Arial" w:cs="Arial"/>
                <w:sz w:val="20"/>
              </w:rPr>
            </w:pPr>
            <w:r w:rsidRPr="003B7E7A">
              <w:rPr>
                <w:rFonts w:ascii="Arial" w:hAnsi="Arial" w:cs="Arial"/>
                <w:sz w:val="20"/>
              </w:rPr>
              <w:t xml:space="preserve">‘‘(3) </w:t>
            </w:r>
            <w:r w:rsidRPr="003B7E7A">
              <w:rPr>
                <w:rFonts w:ascii="Arial" w:hAnsi="Arial" w:cs="Arial"/>
                <w:sz w:val="20"/>
              </w:rPr>
              <w:tab/>
              <w:t xml:space="preserve">The amount of the compensation </w:t>
            </w:r>
            <w:r w:rsidRPr="003B7E7A">
              <w:rPr>
                <w:rFonts w:ascii="Arial" w:hAnsi="Arial" w:cs="Arial"/>
                <w:sz w:val="20"/>
                <w:u w:val="single"/>
              </w:rPr>
              <w:t>as contemplated in subsection (2)(b),</w:t>
            </w:r>
            <w:r w:rsidRPr="003B7E7A">
              <w:rPr>
                <w:rFonts w:ascii="Arial" w:hAnsi="Arial" w:cs="Arial"/>
                <w:sz w:val="20"/>
              </w:rPr>
              <w:t xml:space="preserve"> and the time and manner of </w:t>
            </w:r>
            <w:r w:rsidRPr="003B7E7A">
              <w:rPr>
                <w:rFonts w:ascii="Arial" w:hAnsi="Arial" w:cs="Arial"/>
                <w:sz w:val="20"/>
                <w:u w:val="single"/>
              </w:rPr>
              <w:t>any</w:t>
            </w:r>
            <w:r w:rsidRPr="003B7E7A">
              <w:rPr>
                <w:rFonts w:ascii="Arial" w:hAnsi="Arial" w:cs="Arial"/>
                <w:sz w:val="20"/>
              </w:rPr>
              <w:t xml:space="preserve"> payment</w:t>
            </w:r>
            <w:r w:rsidRPr="003B7E7A">
              <w:rPr>
                <w:rFonts w:ascii="Arial" w:hAnsi="Arial" w:cs="Arial"/>
                <w:sz w:val="20"/>
                <w:u w:val="single"/>
              </w:rPr>
              <w:t>,</w:t>
            </w:r>
            <w:r w:rsidRPr="003B7E7A">
              <w:rPr>
                <w:rFonts w:ascii="Arial" w:hAnsi="Arial" w:cs="Arial"/>
                <w:sz w:val="20"/>
              </w:rPr>
              <w:t xml:space="preserve"> must be just and </w:t>
            </w:r>
            <w:r w:rsidRPr="003B7E7A">
              <w:rPr>
                <w:rFonts w:ascii="Arial" w:hAnsi="Arial" w:cs="Arial"/>
                <w:sz w:val="20"/>
              </w:rPr>
              <w:lastRenderedPageBreak/>
              <w:t>equitable, reflecting an equitable balance between the public interest and the interests of those affected, having regard to all relevant circumstances, including—’’; and</w:t>
            </w:r>
          </w:p>
          <w:p w14:paraId="5BDAFB1E" w14:textId="40894EE3" w:rsidR="00A26F63" w:rsidRPr="003B7E7A" w:rsidRDefault="00A26F63" w:rsidP="00A26F63">
            <w:pPr>
              <w:spacing w:line="276" w:lineRule="auto"/>
              <w:jc w:val="both"/>
              <w:rPr>
                <w:rFonts w:ascii="Arial" w:hAnsi="Arial" w:cs="Arial"/>
                <w:b/>
                <w:sz w:val="20"/>
              </w:rPr>
            </w:pPr>
          </w:p>
        </w:tc>
        <w:tc>
          <w:tcPr>
            <w:tcW w:w="4111" w:type="dxa"/>
          </w:tcPr>
          <w:p w14:paraId="7AE097C5" w14:textId="3E39C4AA" w:rsidR="00A26F63" w:rsidRPr="003B7E7A" w:rsidRDefault="00A26F63" w:rsidP="00A26F63">
            <w:pPr>
              <w:spacing w:line="276" w:lineRule="auto"/>
              <w:jc w:val="both"/>
              <w:rPr>
                <w:rFonts w:ascii="Arial" w:hAnsi="Arial" w:cs="Arial"/>
                <w:b/>
                <w:sz w:val="20"/>
              </w:rPr>
            </w:pPr>
            <w:r w:rsidRPr="00ED728D">
              <w:rPr>
                <w:rFonts w:ascii="Arial" w:hAnsi="Arial" w:cs="Arial"/>
                <w:bCs/>
                <w:sz w:val="20"/>
                <w:lang w:val="en-GB"/>
              </w:rPr>
              <w:lastRenderedPageBreak/>
              <w:t>Add</w:t>
            </w:r>
            <w:r>
              <w:rPr>
                <w:rFonts w:ascii="Arial" w:hAnsi="Arial" w:cs="Arial"/>
                <w:bCs/>
                <w:sz w:val="20"/>
                <w:lang w:val="en-GB"/>
              </w:rPr>
              <w:t>: “</w:t>
            </w:r>
            <w:r w:rsidRPr="003B7E7A">
              <w:rPr>
                <w:rFonts w:ascii="Arial" w:hAnsi="Arial" w:cs="Arial"/>
                <w:bCs/>
                <w:sz w:val="20"/>
                <w:u w:val="single"/>
                <w:lang w:val="en-GB"/>
              </w:rPr>
              <w:t>Where compensation is payable</w:t>
            </w:r>
            <w:r w:rsidRPr="003B7E7A">
              <w:rPr>
                <w:rFonts w:ascii="Arial" w:hAnsi="Arial" w:cs="Arial"/>
                <w:bCs/>
                <w:sz w:val="20"/>
                <w:lang w:val="en-GB"/>
              </w:rPr>
              <w:t>, the amount of the compensation and the time and manner of payment must be just and equitable, reflecting and equitable balance between the public interest and the interests of those affected, having regard to all relevant circumstances, including</w:t>
            </w:r>
            <w:r>
              <w:rPr>
                <w:rFonts w:ascii="Arial" w:hAnsi="Arial" w:cs="Arial"/>
                <w:bCs/>
                <w:sz w:val="20"/>
                <w:lang w:val="en-GB"/>
              </w:rPr>
              <w:t>—”</w:t>
            </w:r>
          </w:p>
        </w:tc>
        <w:tc>
          <w:tcPr>
            <w:tcW w:w="5386" w:type="dxa"/>
          </w:tcPr>
          <w:p w14:paraId="1C78A2C1" w14:textId="11A9A8DC" w:rsidR="00A26F63" w:rsidRDefault="00A26F63" w:rsidP="00A26F63">
            <w:pPr>
              <w:pStyle w:val="CommentText"/>
              <w:jc w:val="both"/>
              <w:rPr>
                <w:rFonts w:ascii="Arial" w:hAnsi="Arial" w:cs="Arial"/>
                <w:szCs w:val="22"/>
              </w:rPr>
            </w:pPr>
            <w:r>
              <w:rPr>
                <w:rFonts w:ascii="Arial" w:hAnsi="Arial" w:cs="Arial"/>
                <w:szCs w:val="22"/>
              </w:rPr>
              <w:t xml:space="preserve">This proposal results in </w:t>
            </w:r>
            <w:r w:rsidRPr="003B7E7A">
              <w:rPr>
                <w:rFonts w:ascii="Arial" w:hAnsi="Arial" w:cs="Arial"/>
                <w:szCs w:val="22"/>
              </w:rPr>
              <w:t xml:space="preserve">an interpretation challenge: If </w:t>
            </w:r>
            <w:r>
              <w:rPr>
                <w:rFonts w:ascii="Arial" w:hAnsi="Arial" w:cs="Arial"/>
                <w:szCs w:val="22"/>
              </w:rPr>
              <w:t>we add</w:t>
            </w:r>
            <w:r w:rsidRPr="003B7E7A">
              <w:rPr>
                <w:rFonts w:ascii="Arial" w:hAnsi="Arial" w:cs="Arial"/>
                <w:szCs w:val="22"/>
              </w:rPr>
              <w:t xml:space="preserve"> “Where compensation is payab</w:t>
            </w:r>
            <w:r>
              <w:rPr>
                <w:rFonts w:ascii="Arial" w:hAnsi="Arial" w:cs="Arial"/>
                <w:szCs w:val="22"/>
              </w:rPr>
              <w:t xml:space="preserve">le” we are in fact removing those instances where compensation is </w:t>
            </w:r>
            <w:r w:rsidRPr="003B7E7A">
              <w:rPr>
                <w:rFonts w:ascii="Arial" w:hAnsi="Arial" w:cs="Arial"/>
                <w:szCs w:val="22"/>
              </w:rPr>
              <w:t>nil</w:t>
            </w:r>
            <w:r>
              <w:rPr>
                <w:rFonts w:ascii="Arial" w:hAnsi="Arial" w:cs="Arial"/>
                <w:szCs w:val="22"/>
              </w:rPr>
              <w:t>,</w:t>
            </w:r>
            <w:r w:rsidRPr="003B7E7A">
              <w:rPr>
                <w:rFonts w:ascii="Arial" w:hAnsi="Arial" w:cs="Arial"/>
                <w:szCs w:val="22"/>
              </w:rPr>
              <w:t xml:space="preserve"> from the just and equitable test.</w:t>
            </w:r>
            <w:r>
              <w:rPr>
                <w:rFonts w:ascii="Arial" w:hAnsi="Arial" w:cs="Arial"/>
                <w:szCs w:val="22"/>
              </w:rPr>
              <w:t xml:space="preserve"> But if we accept that we are making it explicit (as it is currently implied) that it can sometimes be just and equitable for compensation to be nil, how will it then be determined when that will be just and equitable? We will then have to add another subsection that </w:t>
            </w:r>
            <w:r>
              <w:rPr>
                <w:rFonts w:ascii="Arial" w:hAnsi="Arial" w:cs="Arial"/>
                <w:szCs w:val="22"/>
              </w:rPr>
              <w:lastRenderedPageBreak/>
              <w:t>deals with nil compensation and the requirement of just and equitable.</w:t>
            </w:r>
          </w:p>
          <w:p w14:paraId="71A8AAF2" w14:textId="77777777" w:rsidR="00A26F63" w:rsidRDefault="00A26F63" w:rsidP="00A26F63">
            <w:pPr>
              <w:pStyle w:val="CommentText"/>
              <w:jc w:val="both"/>
              <w:rPr>
                <w:rFonts w:ascii="Arial" w:hAnsi="Arial" w:cs="Arial"/>
                <w:szCs w:val="22"/>
              </w:rPr>
            </w:pPr>
          </w:p>
          <w:p w14:paraId="7D9C1190" w14:textId="4089E831" w:rsidR="00A26F63" w:rsidRPr="003B7E7A" w:rsidRDefault="00A26F63" w:rsidP="00A26F63">
            <w:pPr>
              <w:pStyle w:val="CommentText"/>
              <w:jc w:val="both"/>
              <w:rPr>
                <w:rFonts w:ascii="Arial" w:hAnsi="Arial" w:cs="Arial"/>
                <w:szCs w:val="22"/>
              </w:rPr>
            </w:pPr>
            <w:r>
              <w:rPr>
                <w:rFonts w:ascii="Arial" w:hAnsi="Arial" w:cs="Arial"/>
                <w:szCs w:val="22"/>
              </w:rPr>
              <w:t>We do agree that it must be made clear that subsection</w:t>
            </w:r>
            <w:r w:rsidRPr="003B7E7A">
              <w:rPr>
                <w:rFonts w:ascii="Arial" w:hAnsi="Arial" w:cs="Arial"/>
                <w:szCs w:val="22"/>
              </w:rPr>
              <w:t xml:space="preserve"> (3) must not be interpreted as making nil compensation impossible. </w:t>
            </w:r>
            <w:r>
              <w:rPr>
                <w:rFonts w:ascii="Arial" w:hAnsi="Arial" w:cs="Arial"/>
                <w:szCs w:val="22"/>
              </w:rPr>
              <w:t xml:space="preserve">This is done by </w:t>
            </w:r>
            <w:r w:rsidRPr="003B7E7A">
              <w:rPr>
                <w:rFonts w:ascii="Arial" w:hAnsi="Arial" w:cs="Arial"/>
                <w:szCs w:val="22"/>
              </w:rPr>
              <w:t xml:space="preserve">the reference to (2)(b) and including “any” before “payment”. </w:t>
            </w:r>
          </w:p>
          <w:p w14:paraId="152B53A9" w14:textId="6CC356FF" w:rsidR="00A26F63" w:rsidRPr="003B7E7A" w:rsidRDefault="00A26F63" w:rsidP="00A26F63">
            <w:pPr>
              <w:spacing w:line="276" w:lineRule="auto"/>
              <w:jc w:val="both"/>
              <w:rPr>
                <w:rFonts w:ascii="Arial" w:hAnsi="Arial" w:cs="Arial"/>
                <w:b/>
                <w:sz w:val="20"/>
              </w:rPr>
            </w:pPr>
          </w:p>
        </w:tc>
      </w:tr>
      <w:tr w:rsidR="00875E5E" w:rsidRPr="003B7E7A" w14:paraId="7C0BE047" w14:textId="77777777" w:rsidTr="00E52906">
        <w:trPr>
          <w:trHeight w:val="1680"/>
        </w:trPr>
        <w:tc>
          <w:tcPr>
            <w:tcW w:w="4815" w:type="dxa"/>
            <w:vMerge w:val="restart"/>
          </w:tcPr>
          <w:p w14:paraId="15C1D1B5" w14:textId="0579DAFD" w:rsidR="00875E5E" w:rsidRDefault="00875E5E" w:rsidP="00A26F63">
            <w:pPr>
              <w:spacing w:line="276" w:lineRule="auto"/>
              <w:jc w:val="both"/>
              <w:rPr>
                <w:rFonts w:ascii="Arial" w:hAnsi="Arial" w:cs="Arial"/>
                <w:b/>
                <w:sz w:val="20"/>
              </w:rPr>
            </w:pPr>
            <w:r>
              <w:rPr>
                <w:rFonts w:ascii="Arial" w:hAnsi="Arial" w:cs="Arial"/>
                <w:b/>
                <w:sz w:val="20"/>
              </w:rPr>
              <w:lastRenderedPageBreak/>
              <w:t>New subsection (3A)</w:t>
            </w:r>
          </w:p>
          <w:p w14:paraId="712C583E" w14:textId="208B2973" w:rsidR="00875E5E" w:rsidRPr="003B7E7A" w:rsidRDefault="00875E5E" w:rsidP="00A26F63">
            <w:pPr>
              <w:spacing w:line="276" w:lineRule="auto"/>
              <w:jc w:val="both"/>
              <w:rPr>
                <w:rFonts w:ascii="Arial" w:hAnsi="Arial" w:cs="Arial"/>
                <w:b/>
                <w:sz w:val="20"/>
              </w:rPr>
            </w:pPr>
            <w:r w:rsidRPr="003B7E7A">
              <w:rPr>
                <w:rFonts w:ascii="Arial" w:hAnsi="Arial" w:cs="Arial"/>
                <w:b/>
                <w:sz w:val="20"/>
              </w:rPr>
              <w:t>Bill: Clause 1(c)</w:t>
            </w:r>
          </w:p>
          <w:p w14:paraId="4D42328A" w14:textId="77777777" w:rsidR="00875E5E" w:rsidRPr="003B7E7A" w:rsidRDefault="00875E5E" w:rsidP="00A26F63">
            <w:pPr>
              <w:pStyle w:val="ListParagraph"/>
              <w:tabs>
                <w:tab w:val="left" w:pos="567"/>
              </w:tabs>
              <w:spacing w:line="276" w:lineRule="auto"/>
              <w:ind w:left="0"/>
              <w:contextualSpacing w:val="0"/>
              <w:jc w:val="both"/>
              <w:rPr>
                <w:rFonts w:ascii="Arial" w:hAnsi="Arial" w:cs="Arial"/>
                <w:sz w:val="20"/>
              </w:rPr>
            </w:pPr>
            <w:r w:rsidRPr="003B7E7A">
              <w:rPr>
                <w:rFonts w:ascii="Arial" w:hAnsi="Arial" w:cs="Arial"/>
                <w:i/>
                <w:sz w:val="20"/>
              </w:rPr>
              <w:t>(c)</w:t>
            </w:r>
            <w:r w:rsidRPr="003B7E7A">
              <w:rPr>
                <w:rFonts w:ascii="Arial" w:hAnsi="Arial" w:cs="Arial"/>
                <w:i/>
                <w:sz w:val="20"/>
              </w:rPr>
              <w:tab/>
            </w:r>
            <w:r w:rsidRPr="003B7E7A">
              <w:rPr>
                <w:rFonts w:ascii="Arial" w:hAnsi="Arial" w:cs="Arial"/>
                <w:sz w:val="20"/>
              </w:rPr>
              <w:t>by the insertion after subsection (3) of the following subsection:</w:t>
            </w:r>
          </w:p>
          <w:p w14:paraId="7F99C73F" w14:textId="77777777" w:rsidR="00875E5E" w:rsidRPr="003B7E7A" w:rsidRDefault="00875E5E" w:rsidP="00A26F63">
            <w:pPr>
              <w:pStyle w:val="ListParagraph"/>
              <w:tabs>
                <w:tab w:val="left" w:pos="1164"/>
              </w:tabs>
              <w:spacing w:line="276" w:lineRule="auto"/>
              <w:ind w:left="314" w:firstLine="283"/>
              <w:contextualSpacing w:val="0"/>
              <w:jc w:val="both"/>
              <w:rPr>
                <w:rFonts w:ascii="Arial" w:hAnsi="Arial" w:cs="Arial"/>
                <w:sz w:val="20"/>
              </w:rPr>
            </w:pPr>
            <w:r w:rsidRPr="003B7E7A">
              <w:rPr>
                <w:rFonts w:ascii="Arial" w:hAnsi="Arial" w:cs="Arial"/>
                <w:sz w:val="20"/>
              </w:rPr>
              <w:t>‘‘</w:t>
            </w:r>
            <w:r w:rsidRPr="003B7E7A">
              <w:rPr>
                <w:rFonts w:ascii="Arial" w:hAnsi="Arial" w:cs="Arial"/>
                <w:sz w:val="20"/>
                <w:u w:val="single"/>
              </w:rPr>
              <w:t>(3A)</w:t>
            </w:r>
            <w:r w:rsidRPr="003B7E7A">
              <w:rPr>
                <w:rFonts w:ascii="Arial" w:hAnsi="Arial" w:cs="Arial"/>
                <w:sz w:val="20"/>
                <w:u w:val="single"/>
              </w:rPr>
              <w:tab/>
              <w:t>National legislation must, subject to subsections (2) and (3), set out specific circumstances where a court may determine that the amount of compensation is nil.</w:t>
            </w:r>
            <w:r w:rsidRPr="003B7E7A">
              <w:rPr>
                <w:rFonts w:ascii="Arial" w:hAnsi="Arial" w:cs="Arial"/>
                <w:sz w:val="20"/>
              </w:rPr>
              <w:t>’’.</w:t>
            </w:r>
          </w:p>
          <w:p w14:paraId="6BBC6E54" w14:textId="3B240DA5" w:rsidR="00875E5E" w:rsidRPr="003B7E7A" w:rsidRDefault="00875E5E" w:rsidP="00A26F63">
            <w:pPr>
              <w:spacing w:line="276" w:lineRule="auto"/>
              <w:jc w:val="both"/>
              <w:rPr>
                <w:rFonts w:ascii="Arial" w:hAnsi="Arial" w:cs="Arial"/>
                <w:b/>
                <w:sz w:val="20"/>
              </w:rPr>
            </w:pPr>
          </w:p>
        </w:tc>
        <w:tc>
          <w:tcPr>
            <w:tcW w:w="4111" w:type="dxa"/>
          </w:tcPr>
          <w:p w14:paraId="6B96F0FC" w14:textId="7BDD79E9" w:rsidR="00875E5E" w:rsidRPr="003E4B53" w:rsidRDefault="00875E5E" w:rsidP="00A26F63">
            <w:pPr>
              <w:spacing w:line="276" w:lineRule="auto"/>
              <w:jc w:val="both"/>
              <w:rPr>
                <w:rFonts w:ascii="Arial" w:hAnsi="Arial" w:cs="Arial"/>
                <w:sz w:val="20"/>
              </w:rPr>
            </w:pPr>
            <w:r w:rsidRPr="003E4B53">
              <w:rPr>
                <w:rFonts w:ascii="Arial" w:hAnsi="Arial" w:cs="Arial"/>
                <w:sz w:val="20"/>
              </w:rPr>
              <w:t>The Bill should provide circumstances.</w:t>
            </w:r>
          </w:p>
          <w:p w14:paraId="36E16DEC" w14:textId="1087C101" w:rsidR="00875E5E" w:rsidRPr="003E4B53" w:rsidRDefault="00875E5E" w:rsidP="00A26F63">
            <w:pPr>
              <w:spacing w:line="276" w:lineRule="auto"/>
              <w:jc w:val="both"/>
              <w:rPr>
                <w:rFonts w:ascii="Arial" w:hAnsi="Arial" w:cs="Arial"/>
                <w:sz w:val="20"/>
              </w:rPr>
            </w:pPr>
          </w:p>
        </w:tc>
        <w:tc>
          <w:tcPr>
            <w:tcW w:w="5386" w:type="dxa"/>
          </w:tcPr>
          <w:p w14:paraId="7D31E2AA" w14:textId="77777777" w:rsidR="00875E5E" w:rsidRPr="003B7E7A" w:rsidRDefault="00875E5E" w:rsidP="00A26F63">
            <w:pPr>
              <w:spacing w:line="276" w:lineRule="auto"/>
              <w:jc w:val="both"/>
              <w:rPr>
                <w:rFonts w:ascii="Arial" w:hAnsi="Arial" w:cs="Arial"/>
                <w:sz w:val="20"/>
              </w:rPr>
            </w:pPr>
            <w:r w:rsidRPr="003B7E7A">
              <w:rPr>
                <w:rFonts w:ascii="Arial" w:hAnsi="Arial" w:cs="Arial"/>
                <w:sz w:val="20"/>
              </w:rPr>
              <w:t>Policy decision</w:t>
            </w:r>
          </w:p>
          <w:p w14:paraId="0142D5AC" w14:textId="53FB59F0" w:rsidR="00875E5E" w:rsidRPr="00A26F63" w:rsidRDefault="00875E5E" w:rsidP="00393F90">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 xml:space="preserve">require </w:t>
            </w:r>
            <w:r w:rsidRPr="00A26F63">
              <w:rPr>
                <w:rFonts w:ascii="Arial" w:hAnsi="Arial" w:cs="Arial"/>
                <w:sz w:val="20"/>
              </w:rPr>
              <w:t>a further call  for comments</w:t>
            </w:r>
          </w:p>
        </w:tc>
      </w:tr>
      <w:tr w:rsidR="00875E5E" w:rsidRPr="003B7E7A" w14:paraId="1527476A" w14:textId="77777777" w:rsidTr="008227FC">
        <w:trPr>
          <w:trHeight w:val="1275"/>
        </w:trPr>
        <w:tc>
          <w:tcPr>
            <w:tcW w:w="4815" w:type="dxa"/>
            <w:vMerge/>
          </w:tcPr>
          <w:p w14:paraId="291C07F9" w14:textId="77777777" w:rsidR="00875E5E" w:rsidRDefault="00875E5E" w:rsidP="00A26F63">
            <w:pPr>
              <w:spacing w:line="276" w:lineRule="auto"/>
              <w:jc w:val="both"/>
              <w:rPr>
                <w:rFonts w:ascii="Arial" w:hAnsi="Arial" w:cs="Arial"/>
                <w:b/>
                <w:sz w:val="20"/>
              </w:rPr>
            </w:pPr>
          </w:p>
        </w:tc>
        <w:tc>
          <w:tcPr>
            <w:tcW w:w="4111" w:type="dxa"/>
            <w:shd w:val="clear" w:color="auto" w:fill="auto"/>
          </w:tcPr>
          <w:p w14:paraId="21E31AB8" w14:textId="77777777" w:rsidR="00875E5E" w:rsidRDefault="00875E5E" w:rsidP="00A26F63">
            <w:pPr>
              <w:spacing w:line="276" w:lineRule="auto"/>
              <w:jc w:val="both"/>
              <w:rPr>
                <w:rFonts w:ascii="Arial" w:hAnsi="Arial" w:cs="Arial"/>
                <w:sz w:val="20"/>
              </w:rPr>
            </w:pPr>
            <w:r>
              <w:rPr>
                <w:rFonts w:ascii="Arial" w:hAnsi="Arial" w:cs="Arial"/>
                <w:sz w:val="20"/>
              </w:rPr>
              <w:t>The Courts should review decisions of the Executive. Add:</w:t>
            </w:r>
          </w:p>
          <w:p w14:paraId="72BBB4BA" w14:textId="5AB3A5A8" w:rsidR="00875E5E" w:rsidRDefault="00875E5E" w:rsidP="00A26F63">
            <w:pPr>
              <w:spacing w:line="276" w:lineRule="auto"/>
              <w:jc w:val="both"/>
              <w:rPr>
                <w:rFonts w:ascii="Arial" w:hAnsi="Arial" w:cs="Arial"/>
                <w:sz w:val="20"/>
              </w:rPr>
            </w:pPr>
            <w:r>
              <w:rPr>
                <w:rFonts w:ascii="Arial" w:hAnsi="Arial" w:cs="Arial"/>
                <w:sz w:val="20"/>
              </w:rPr>
              <w:t>“…any decision of the Executive Council may be reviewed by a court of law”</w:t>
            </w:r>
          </w:p>
          <w:p w14:paraId="38E70548" w14:textId="77777777" w:rsidR="0012162B" w:rsidRDefault="0012162B" w:rsidP="00A26F63">
            <w:pPr>
              <w:spacing w:line="276" w:lineRule="auto"/>
              <w:jc w:val="both"/>
              <w:rPr>
                <w:rFonts w:ascii="Arial" w:hAnsi="Arial" w:cs="Arial"/>
                <w:sz w:val="20"/>
              </w:rPr>
            </w:pPr>
          </w:p>
          <w:p w14:paraId="336AA650" w14:textId="1C0E7C1A" w:rsidR="00875E5E" w:rsidRPr="003E4B53" w:rsidRDefault="00875E5E" w:rsidP="00A26F63">
            <w:pPr>
              <w:spacing w:line="276" w:lineRule="auto"/>
              <w:jc w:val="both"/>
              <w:rPr>
                <w:rFonts w:ascii="Arial" w:hAnsi="Arial" w:cs="Arial"/>
                <w:sz w:val="20"/>
              </w:rPr>
            </w:pPr>
          </w:p>
        </w:tc>
        <w:tc>
          <w:tcPr>
            <w:tcW w:w="5386" w:type="dxa"/>
            <w:shd w:val="clear" w:color="auto" w:fill="auto"/>
          </w:tcPr>
          <w:p w14:paraId="1D7B1026" w14:textId="19814FC0" w:rsidR="00875E5E" w:rsidRPr="003B7E7A" w:rsidRDefault="00875E5E" w:rsidP="00A26F63">
            <w:pPr>
              <w:spacing w:line="276" w:lineRule="auto"/>
              <w:jc w:val="both"/>
              <w:rPr>
                <w:rFonts w:ascii="Arial" w:hAnsi="Arial" w:cs="Arial"/>
                <w:sz w:val="20"/>
              </w:rPr>
            </w:pPr>
            <w:r>
              <w:rPr>
                <w:rFonts w:ascii="Arial" w:hAnsi="Arial" w:cs="Arial"/>
                <w:sz w:val="20"/>
              </w:rPr>
              <w:t xml:space="preserve">All administrative decisions are reviewable by a court of law. The amendment is unnecessary. </w:t>
            </w:r>
          </w:p>
        </w:tc>
      </w:tr>
      <w:tr w:rsidR="00875E5E" w:rsidRPr="003B7E7A" w14:paraId="0D528A15" w14:textId="77777777" w:rsidTr="008227FC">
        <w:trPr>
          <w:trHeight w:val="300"/>
        </w:trPr>
        <w:tc>
          <w:tcPr>
            <w:tcW w:w="4815" w:type="dxa"/>
            <w:vMerge/>
          </w:tcPr>
          <w:p w14:paraId="0AC82BAA" w14:textId="77777777" w:rsidR="00875E5E" w:rsidRDefault="00875E5E" w:rsidP="00A26F63">
            <w:pPr>
              <w:spacing w:line="276" w:lineRule="auto"/>
              <w:jc w:val="both"/>
              <w:rPr>
                <w:rFonts w:ascii="Arial" w:hAnsi="Arial" w:cs="Arial"/>
                <w:b/>
                <w:sz w:val="20"/>
              </w:rPr>
            </w:pPr>
          </w:p>
        </w:tc>
        <w:tc>
          <w:tcPr>
            <w:tcW w:w="4111" w:type="dxa"/>
            <w:shd w:val="clear" w:color="auto" w:fill="auto"/>
          </w:tcPr>
          <w:p w14:paraId="60609492" w14:textId="77777777" w:rsidR="0012162B" w:rsidRDefault="0012162B" w:rsidP="00875E5E">
            <w:pPr>
              <w:spacing w:line="276" w:lineRule="auto"/>
              <w:jc w:val="both"/>
              <w:rPr>
                <w:rFonts w:ascii="Arial" w:hAnsi="Arial" w:cs="Arial"/>
                <w:sz w:val="20"/>
              </w:rPr>
            </w:pPr>
          </w:p>
          <w:p w14:paraId="06C4C9C8" w14:textId="77777777" w:rsidR="0012162B" w:rsidRDefault="0012162B" w:rsidP="00875E5E">
            <w:pPr>
              <w:spacing w:line="276" w:lineRule="auto"/>
              <w:jc w:val="both"/>
              <w:rPr>
                <w:rFonts w:ascii="Arial" w:hAnsi="Arial" w:cs="Arial"/>
                <w:sz w:val="20"/>
              </w:rPr>
            </w:pPr>
          </w:p>
          <w:p w14:paraId="08829F4C" w14:textId="743094AE" w:rsidR="00875E5E" w:rsidRDefault="00875E5E" w:rsidP="00875E5E">
            <w:pPr>
              <w:spacing w:line="276" w:lineRule="auto"/>
              <w:jc w:val="both"/>
              <w:rPr>
                <w:rFonts w:ascii="Arial" w:hAnsi="Arial" w:cs="Arial"/>
                <w:sz w:val="20"/>
              </w:rPr>
            </w:pPr>
            <w:r>
              <w:rPr>
                <w:rFonts w:ascii="Arial" w:hAnsi="Arial" w:cs="Arial"/>
                <w:sz w:val="20"/>
              </w:rPr>
              <w:t xml:space="preserve">The Courts should provide a court order that compensation is nil in a specific case. Add: </w:t>
            </w:r>
          </w:p>
          <w:p w14:paraId="7ACB6FE9" w14:textId="69914470" w:rsidR="00875E5E" w:rsidRDefault="00875E5E" w:rsidP="00875E5E">
            <w:pPr>
              <w:spacing w:line="276" w:lineRule="auto"/>
              <w:jc w:val="both"/>
              <w:rPr>
                <w:rFonts w:ascii="Arial" w:hAnsi="Arial" w:cs="Arial"/>
                <w:sz w:val="20"/>
              </w:rPr>
            </w:pPr>
          </w:p>
          <w:p w14:paraId="07924805" w14:textId="1959F390" w:rsidR="00875E5E" w:rsidRPr="00875E5E" w:rsidRDefault="00875E5E" w:rsidP="00875E5E">
            <w:pPr>
              <w:spacing w:line="276" w:lineRule="auto"/>
              <w:jc w:val="both"/>
              <w:rPr>
                <w:rFonts w:ascii="Arial" w:hAnsi="Arial" w:cs="Arial"/>
                <w:sz w:val="20"/>
              </w:rPr>
            </w:pPr>
            <w:r>
              <w:rPr>
                <w:rFonts w:ascii="Arial" w:hAnsi="Arial" w:cs="Arial"/>
                <w:sz w:val="20"/>
              </w:rPr>
              <w:t>“…</w:t>
            </w:r>
            <w:r w:rsidRPr="00875E5E">
              <w:rPr>
                <w:rFonts w:ascii="Arial" w:hAnsi="Arial" w:cs="Arial"/>
                <w:sz w:val="20"/>
              </w:rPr>
              <w:t>Provided that in every case where the State expropriates at nil</w:t>
            </w:r>
          </w:p>
          <w:p w14:paraId="11E1A7CF" w14:textId="77777777" w:rsidR="00875E5E" w:rsidRPr="00875E5E" w:rsidRDefault="00875E5E" w:rsidP="00875E5E">
            <w:pPr>
              <w:spacing w:line="276" w:lineRule="auto"/>
              <w:jc w:val="both"/>
              <w:rPr>
                <w:rFonts w:ascii="Arial" w:hAnsi="Arial" w:cs="Arial"/>
                <w:sz w:val="20"/>
              </w:rPr>
            </w:pPr>
            <w:r w:rsidRPr="00875E5E">
              <w:rPr>
                <w:rFonts w:ascii="Arial" w:hAnsi="Arial" w:cs="Arial"/>
                <w:sz w:val="20"/>
              </w:rPr>
              <w:t>compensation, the State has to obtain an order of court that it is just and</w:t>
            </w:r>
          </w:p>
          <w:p w14:paraId="04FB7434" w14:textId="18EF6853" w:rsidR="00875E5E" w:rsidRDefault="00875E5E" w:rsidP="00875E5E">
            <w:pPr>
              <w:spacing w:line="276" w:lineRule="auto"/>
              <w:jc w:val="both"/>
              <w:rPr>
                <w:rFonts w:ascii="Arial" w:hAnsi="Arial" w:cs="Arial"/>
                <w:sz w:val="20"/>
              </w:rPr>
            </w:pPr>
            <w:r w:rsidRPr="00875E5E">
              <w:rPr>
                <w:rFonts w:ascii="Arial" w:hAnsi="Arial" w:cs="Arial"/>
                <w:sz w:val="20"/>
              </w:rPr>
              <w:t>equitable to pay nil compensation in the specific case……”</w:t>
            </w:r>
          </w:p>
          <w:p w14:paraId="14B1F493" w14:textId="77777777" w:rsidR="00875E5E" w:rsidRDefault="00875E5E" w:rsidP="00875E5E">
            <w:pPr>
              <w:spacing w:line="276" w:lineRule="auto"/>
              <w:jc w:val="both"/>
              <w:rPr>
                <w:rFonts w:ascii="Arial" w:hAnsi="Arial" w:cs="Arial"/>
                <w:sz w:val="20"/>
              </w:rPr>
            </w:pPr>
          </w:p>
          <w:p w14:paraId="3C3FD048" w14:textId="113A66B3" w:rsidR="00875E5E" w:rsidRDefault="00875E5E" w:rsidP="00875E5E">
            <w:pPr>
              <w:spacing w:line="276" w:lineRule="auto"/>
              <w:jc w:val="both"/>
              <w:rPr>
                <w:rFonts w:ascii="Arial" w:hAnsi="Arial" w:cs="Arial"/>
                <w:sz w:val="20"/>
              </w:rPr>
            </w:pPr>
          </w:p>
        </w:tc>
        <w:tc>
          <w:tcPr>
            <w:tcW w:w="5386" w:type="dxa"/>
            <w:shd w:val="clear" w:color="auto" w:fill="auto"/>
          </w:tcPr>
          <w:p w14:paraId="70784D41" w14:textId="77777777" w:rsidR="0012162B" w:rsidRDefault="0012162B" w:rsidP="00A26F63">
            <w:pPr>
              <w:spacing w:line="276" w:lineRule="auto"/>
              <w:jc w:val="both"/>
              <w:rPr>
                <w:rFonts w:ascii="Arial" w:hAnsi="Arial" w:cs="Arial"/>
                <w:sz w:val="20"/>
              </w:rPr>
            </w:pPr>
          </w:p>
          <w:p w14:paraId="5D7488DE" w14:textId="77777777" w:rsidR="0012162B" w:rsidRDefault="0012162B" w:rsidP="00A26F63">
            <w:pPr>
              <w:spacing w:line="276" w:lineRule="auto"/>
              <w:jc w:val="both"/>
              <w:rPr>
                <w:rFonts w:ascii="Arial" w:hAnsi="Arial" w:cs="Arial"/>
                <w:sz w:val="20"/>
              </w:rPr>
            </w:pPr>
          </w:p>
          <w:p w14:paraId="7726247B" w14:textId="467DA6CB" w:rsidR="00875E5E" w:rsidRDefault="00875E5E" w:rsidP="00A26F63">
            <w:pPr>
              <w:spacing w:line="276" w:lineRule="auto"/>
              <w:jc w:val="both"/>
              <w:rPr>
                <w:rFonts w:ascii="Arial" w:hAnsi="Arial" w:cs="Arial"/>
                <w:sz w:val="20"/>
              </w:rPr>
            </w:pPr>
            <w:r>
              <w:rPr>
                <w:rFonts w:ascii="Arial" w:hAnsi="Arial" w:cs="Arial"/>
                <w:sz w:val="20"/>
              </w:rPr>
              <w:t>Policy decision whether there needs to be an order of court for every decision.</w:t>
            </w:r>
          </w:p>
        </w:tc>
      </w:tr>
      <w:tr w:rsidR="00A26F63" w:rsidRPr="003B7E7A" w14:paraId="1AF6D3EB" w14:textId="77777777" w:rsidTr="00A178A1">
        <w:tc>
          <w:tcPr>
            <w:tcW w:w="4815" w:type="dxa"/>
          </w:tcPr>
          <w:p w14:paraId="282A0515" w14:textId="77777777" w:rsidR="00A26F63" w:rsidRPr="003B7E7A" w:rsidRDefault="00A26F63" w:rsidP="00A26F63">
            <w:pPr>
              <w:spacing w:line="276" w:lineRule="auto"/>
              <w:jc w:val="both"/>
              <w:rPr>
                <w:rFonts w:ascii="Arial" w:hAnsi="Arial" w:cs="Arial"/>
                <w:b/>
                <w:sz w:val="20"/>
              </w:rPr>
            </w:pPr>
            <w:r w:rsidRPr="003B7E7A">
              <w:rPr>
                <w:rFonts w:ascii="Arial" w:hAnsi="Arial" w:cs="Arial"/>
                <w:b/>
                <w:sz w:val="20"/>
              </w:rPr>
              <w:t>Constitution: Section 25 (7)</w:t>
            </w:r>
          </w:p>
          <w:p w14:paraId="7885D764" w14:textId="52EF7B1B" w:rsidR="00A26F63" w:rsidRPr="003B7E7A" w:rsidRDefault="00A26F63" w:rsidP="00A26F63">
            <w:pPr>
              <w:autoSpaceDE w:val="0"/>
              <w:autoSpaceDN w:val="0"/>
              <w:adjustRightInd w:val="0"/>
              <w:spacing w:line="276" w:lineRule="auto"/>
              <w:ind w:firstLine="172"/>
              <w:jc w:val="both"/>
              <w:rPr>
                <w:rFonts w:ascii="Arial" w:hAnsi="Arial" w:cs="Arial"/>
                <w:b/>
                <w:sz w:val="20"/>
              </w:rPr>
            </w:pPr>
            <w:r w:rsidRPr="003B7E7A">
              <w:rPr>
                <w:rFonts w:ascii="Arial" w:hAnsi="Arial" w:cs="Arial"/>
                <w:sz w:val="20"/>
                <w:lang w:val="en-GB"/>
              </w:rPr>
              <w:lastRenderedPageBreak/>
              <w:t>(7) A person or community dispossessed of property after 19 June 1913 as a result of past racially</w:t>
            </w:r>
            <w:r>
              <w:rPr>
                <w:rFonts w:ascii="Arial" w:hAnsi="Arial" w:cs="Arial"/>
                <w:sz w:val="20"/>
                <w:lang w:val="en-GB"/>
              </w:rPr>
              <w:t xml:space="preserve"> </w:t>
            </w:r>
            <w:r w:rsidRPr="003B7E7A">
              <w:rPr>
                <w:rFonts w:ascii="Arial" w:hAnsi="Arial" w:cs="Arial"/>
                <w:sz w:val="20"/>
                <w:lang w:val="en-GB"/>
              </w:rPr>
              <w:t>discriminatory laws or practices is entitled, to the extent provided by an Act of Parliament, either to restitution of</w:t>
            </w:r>
            <w:r>
              <w:rPr>
                <w:rFonts w:ascii="Arial" w:hAnsi="Arial" w:cs="Arial"/>
                <w:sz w:val="20"/>
                <w:lang w:val="en-GB"/>
              </w:rPr>
              <w:t xml:space="preserve"> </w:t>
            </w:r>
            <w:r w:rsidRPr="003B7E7A">
              <w:rPr>
                <w:rFonts w:ascii="Arial" w:hAnsi="Arial" w:cs="Arial"/>
                <w:sz w:val="20"/>
                <w:lang w:val="en-GB"/>
              </w:rPr>
              <w:t>that property or to equitable redress.</w:t>
            </w:r>
          </w:p>
        </w:tc>
        <w:tc>
          <w:tcPr>
            <w:tcW w:w="4111" w:type="dxa"/>
          </w:tcPr>
          <w:p w14:paraId="106ED435" w14:textId="77777777" w:rsidR="00A26F63" w:rsidRDefault="00A26F63" w:rsidP="00A26F63">
            <w:pPr>
              <w:spacing w:line="276" w:lineRule="auto"/>
              <w:ind w:left="645" w:hanging="645"/>
              <w:jc w:val="both"/>
              <w:rPr>
                <w:rFonts w:ascii="Arial" w:hAnsi="Arial" w:cs="Arial"/>
                <w:sz w:val="20"/>
              </w:rPr>
            </w:pPr>
            <w:r>
              <w:rPr>
                <w:rFonts w:ascii="Arial" w:hAnsi="Arial" w:cs="Arial"/>
                <w:b/>
                <w:sz w:val="20"/>
              </w:rPr>
              <w:lastRenderedPageBreak/>
              <w:t xml:space="preserve">- </w:t>
            </w:r>
            <w:r w:rsidRPr="003B7E7A">
              <w:rPr>
                <w:rFonts w:ascii="Arial" w:hAnsi="Arial" w:cs="Arial"/>
                <w:sz w:val="20"/>
              </w:rPr>
              <w:t>Delete (7)</w:t>
            </w:r>
          </w:p>
          <w:p w14:paraId="41A50FD0" w14:textId="670D452A" w:rsidR="00A26F63" w:rsidRPr="003B7E7A" w:rsidRDefault="00A26F63" w:rsidP="00A26F63">
            <w:pPr>
              <w:spacing w:line="276" w:lineRule="auto"/>
              <w:ind w:left="645" w:hanging="645"/>
              <w:jc w:val="both"/>
              <w:rPr>
                <w:rFonts w:ascii="Arial" w:hAnsi="Arial" w:cs="Arial"/>
                <w:sz w:val="20"/>
              </w:rPr>
            </w:pPr>
            <w:r>
              <w:rPr>
                <w:rFonts w:ascii="Arial" w:hAnsi="Arial" w:cs="Arial"/>
                <w:sz w:val="20"/>
              </w:rPr>
              <w:lastRenderedPageBreak/>
              <w:t xml:space="preserve">- </w:t>
            </w:r>
            <w:r w:rsidRPr="003B7E7A">
              <w:rPr>
                <w:rFonts w:ascii="Arial" w:hAnsi="Arial" w:cs="Arial"/>
                <w:sz w:val="20"/>
              </w:rPr>
              <w:t>Replace 1913 with 1652</w:t>
            </w:r>
          </w:p>
        </w:tc>
        <w:tc>
          <w:tcPr>
            <w:tcW w:w="5386" w:type="dxa"/>
          </w:tcPr>
          <w:p w14:paraId="4FCE03A3" w14:textId="77777777" w:rsidR="00A26F63" w:rsidRPr="003B7E7A" w:rsidRDefault="00A26F63" w:rsidP="00A26F63">
            <w:pPr>
              <w:spacing w:line="276" w:lineRule="auto"/>
              <w:jc w:val="both"/>
              <w:rPr>
                <w:rFonts w:ascii="Arial" w:hAnsi="Arial" w:cs="Arial"/>
                <w:sz w:val="20"/>
              </w:rPr>
            </w:pPr>
            <w:r w:rsidRPr="003B7E7A">
              <w:rPr>
                <w:rFonts w:ascii="Arial" w:hAnsi="Arial" w:cs="Arial"/>
                <w:sz w:val="20"/>
              </w:rPr>
              <w:lastRenderedPageBreak/>
              <w:t>Policy decision</w:t>
            </w:r>
          </w:p>
          <w:p w14:paraId="2D6E6A58" w14:textId="77777777" w:rsidR="00A26F63" w:rsidRDefault="00A26F63" w:rsidP="00A26F63">
            <w:pPr>
              <w:spacing w:line="276" w:lineRule="auto"/>
              <w:jc w:val="both"/>
              <w:rPr>
                <w:rFonts w:ascii="Arial" w:hAnsi="Arial" w:cs="Arial"/>
                <w:sz w:val="20"/>
              </w:rPr>
            </w:pPr>
            <w:r w:rsidRPr="003B7E7A">
              <w:rPr>
                <w:rFonts w:ascii="Arial" w:hAnsi="Arial" w:cs="Arial"/>
                <w:sz w:val="20"/>
              </w:rPr>
              <w:lastRenderedPageBreak/>
              <w:t xml:space="preserve">Will </w:t>
            </w:r>
            <w:r>
              <w:rPr>
                <w:rFonts w:ascii="Arial" w:hAnsi="Arial" w:cs="Arial"/>
                <w:sz w:val="20"/>
              </w:rPr>
              <w:t>require:</w:t>
            </w:r>
          </w:p>
          <w:p w14:paraId="33F8D61D" w14:textId="77777777" w:rsid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14:paraId="745C7B65" w14:textId="0B14B1E2" w:rsidR="00A26F63" w:rsidRPr="00A26F63" w:rsidRDefault="00A26F63" w:rsidP="00A26F63">
            <w:pPr>
              <w:pStyle w:val="ListParagraph"/>
              <w:numPr>
                <w:ilvl w:val="0"/>
                <w:numId w:val="9"/>
              </w:numPr>
              <w:spacing w:line="276" w:lineRule="auto"/>
              <w:jc w:val="both"/>
              <w:rPr>
                <w:rFonts w:ascii="Arial" w:hAnsi="Arial" w:cs="Arial"/>
                <w:sz w:val="20"/>
              </w:rPr>
            </w:pPr>
            <w:r w:rsidRPr="00A26F63">
              <w:rPr>
                <w:rFonts w:ascii="Arial" w:hAnsi="Arial" w:cs="Arial"/>
                <w:sz w:val="20"/>
              </w:rPr>
              <w:t>a further call  for comments</w:t>
            </w:r>
          </w:p>
        </w:tc>
      </w:tr>
      <w:tr w:rsidR="00665DEC" w:rsidRPr="003B7E7A" w14:paraId="1AFB0413" w14:textId="77777777" w:rsidTr="00A178A1">
        <w:tc>
          <w:tcPr>
            <w:tcW w:w="4815" w:type="dxa"/>
          </w:tcPr>
          <w:p w14:paraId="53C51A51" w14:textId="77777777" w:rsidR="00665DEC" w:rsidRPr="003B7E7A" w:rsidRDefault="00665DEC" w:rsidP="00665DEC">
            <w:pPr>
              <w:spacing w:line="276" w:lineRule="auto"/>
              <w:jc w:val="both"/>
              <w:rPr>
                <w:rFonts w:ascii="Arial" w:hAnsi="Arial" w:cs="Arial"/>
                <w:b/>
                <w:sz w:val="20"/>
              </w:rPr>
            </w:pPr>
            <w:r w:rsidRPr="003B7E7A">
              <w:rPr>
                <w:rFonts w:ascii="Arial" w:hAnsi="Arial" w:cs="Arial"/>
                <w:b/>
                <w:sz w:val="20"/>
              </w:rPr>
              <w:lastRenderedPageBreak/>
              <w:t>Constitution: Section 25 (8)</w:t>
            </w:r>
          </w:p>
          <w:p w14:paraId="43C84F44" w14:textId="77777777" w:rsidR="00665DEC" w:rsidRPr="003B7E7A" w:rsidRDefault="00665DEC" w:rsidP="00665DEC">
            <w:pPr>
              <w:autoSpaceDE w:val="0"/>
              <w:autoSpaceDN w:val="0"/>
              <w:adjustRightInd w:val="0"/>
              <w:spacing w:line="276" w:lineRule="auto"/>
              <w:jc w:val="both"/>
              <w:rPr>
                <w:rFonts w:ascii="Arial" w:hAnsi="Arial" w:cs="Arial"/>
                <w:color w:val="000000"/>
                <w:sz w:val="20"/>
                <w:lang w:val="en-GB"/>
              </w:rPr>
            </w:pPr>
            <w:r w:rsidRPr="003B7E7A">
              <w:rPr>
                <w:rFonts w:ascii="Arial" w:hAnsi="Arial" w:cs="Arial"/>
                <w:color w:val="000000"/>
                <w:sz w:val="20"/>
                <w:lang w:val="en-GB"/>
              </w:rPr>
              <w:t>(8) No provision of this section may impede the state from taking legislative and other measures to achieve</w:t>
            </w:r>
          </w:p>
          <w:p w14:paraId="7695B6F2" w14:textId="77777777" w:rsidR="00665DEC" w:rsidRPr="003B7E7A" w:rsidRDefault="00665DEC" w:rsidP="00665DEC">
            <w:pPr>
              <w:autoSpaceDE w:val="0"/>
              <w:autoSpaceDN w:val="0"/>
              <w:adjustRightInd w:val="0"/>
              <w:spacing w:line="276" w:lineRule="auto"/>
              <w:jc w:val="both"/>
              <w:rPr>
                <w:rFonts w:ascii="Arial" w:hAnsi="Arial" w:cs="Arial"/>
                <w:color w:val="000000"/>
                <w:sz w:val="20"/>
                <w:lang w:val="en-GB"/>
              </w:rPr>
            </w:pPr>
            <w:r w:rsidRPr="003B7E7A">
              <w:rPr>
                <w:rFonts w:ascii="Arial" w:hAnsi="Arial" w:cs="Arial"/>
                <w:color w:val="000000"/>
                <w:sz w:val="20"/>
                <w:lang w:val="en-GB"/>
              </w:rPr>
              <w:t>land, water and related reform, in order to redress the results of past racial discrimination, provided that any</w:t>
            </w:r>
          </w:p>
          <w:p w14:paraId="06ED4DC8" w14:textId="68985A8C" w:rsidR="00665DEC" w:rsidRPr="003B7E7A" w:rsidRDefault="00665DEC" w:rsidP="00665DEC">
            <w:pPr>
              <w:spacing w:line="276" w:lineRule="auto"/>
              <w:jc w:val="both"/>
              <w:rPr>
                <w:rFonts w:ascii="Arial" w:hAnsi="Arial" w:cs="Arial"/>
                <w:b/>
                <w:sz w:val="20"/>
              </w:rPr>
            </w:pPr>
            <w:r w:rsidRPr="003B7E7A">
              <w:rPr>
                <w:rFonts w:ascii="Arial" w:hAnsi="Arial" w:cs="Arial"/>
                <w:color w:val="000000"/>
                <w:sz w:val="20"/>
                <w:lang w:val="en-GB"/>
              </w:rPr>
              <w:t xml:space="preserve">departure from the provisions of this section is in accordance with the provisions of </w:t>
            </w:r>
            <w:r w:rsidRPr="003B7E7A">
              <w:rPr>
                <w:rFonts w:ascii="Arial" w:hAnsi="Arial" w:cs="Arial"/>
                <w:color w:val="00669A"/>
                <w:sz w:val="20"/>
                <w:lang w:val="en-GB"/>
              </w:rPr>
              <w:t>section 36 (1)</w:t>
            </w:r>
            <w:r w:rsidRPr="003B7E7A">
              <w:rPr>
                <w:rFonts w:ascii="Arial" w:hAnsi="Arial" w:cs="Arial"/>
                <w:color w:val="000000"/>
                <w:sz w:val="20"/>
                <w:lang w:val="en-GB"/>
              </w:rPr>
              <w:t>.</w:t>
            </w:r>
          </w:p>
        </w:tc>
        <w:tc>
          <w:tcPr>
            <w:tcW w:w="4111" w:type="dxa"/>
          </w:tcPr>
          <w:p w14:paraId="7E6D1BED" w14:textId="29511956" w:rsidR="00665DEC" w:rsidRPr="00665DEC" w:rsidRDefault="00665DEC" w:rsidP="00665DEC">
            <w:pPr>
              <w:spacing w:line="276" w:lineRule="auto"/>
              <w:jc w:val="both"/>
              <w:rPr>
                <w:rFonts w:ascii="Arial" w:hAnsi="Arial" w:cs="Arial"/>
                <w:sz w:val="20"/>
                <w:lang w:val="en-GB"/>
              </w:rPr>
            </w:pPr>
            <w:r w:rsidRPr="00665DEC">
              <w:rPr>
                <w:rFonts w:ascii="Arial" w:hAnsi="Arial" w:cs="Arial"/>
                <w:sz w:val="20"/>
                <w:lang w:val="en-GB"/>
              </w:rPr>
              <w:t xml:space="preserve">Add: “…no provision of this section, </w:t>
            </w:r>
            <w:r w:rsidRPr="00665DEC">
              <w:rPr>
                <w:rFonts w:ascii="Arial" w:hAnsi="Arial" w:cs="Arial"/>
                <w:sz w:val="20"/>
                <w:u w:val="single"/>
                <w:lang w:val="en-GB"/>
              </w:rPr>
              <w:t>including the requirement for payment of compensation</w:t>
            </w:r>
            <w:r w:rsidRPr="00665DEC">
              <w:rPr>
                <w:rFonts w:ascii="Arial" w:hAnsi="Arial" w:cs="Arial"/>
                <w:sz w:val="20"/>
                <w:lang w:val="en-GB"/>
              </w:rPr>
              <w:t>, may impede</w:t>
            </w:r>
            <w:r>
              <w:rPr>
                <w:rFonts w:ascii="Arial" w:hAnsi="Arial" w:cs="Arial"/>
                <w:sz w:val="20"/>
                <w:lang w:val="en-GB"/>
              </w:rPr>
              <w:t xml:space="preserve"> the state…</w:t>
            </w:r>
          </w:p>
          <w:p w14:paraId="3AD54DE8" w14:textId="77777777" w:rsidR="00665DEC" w:rsidRPr="00665DEC" w:rsidRDefault="00665DEC" w:rsidP="00665DEC">
            <w:pPr>
              <w:spacing w:line="276" w:lineRule="auto"/>
              <w:ind w:left="645" w:hanging="645"/>
              <w:jc w:val="both"/>
              <w:rPr>
                <w:rFonts w:ascii="Arial" w:hAnsi="Arial" w:cs="Arial"/>
                <w:sz w:val="20"/>
                <w:lang w:val="en-GB"/>
              </w:rPr>
            </w:pPr>
          </w:p>
          <w:p w14:paraId="241A8C08" w14:textId="719DB17B" w:rsidR="00665DEC" w:rsidRPr="00665DEC" w:rsidRDefault="00665DEC" w:rsidP="00665DEC">
            <w:pPr>
              <w:spacing w:line="276" w:lineRule="auto"/>
              <w:jc w:val="both"/>
              <w:rPr>
                <w:rFonts w:ascii="Arial" w:hAnsi="Arial" w:cs="Arial"/>
                <w:caps/>
                <w:sz w:val="20"/>
              </w:rPr>
            </w:pPr>
            <w:r>
              <w:rPr>
                <w:rFonts w:ascii="Arial" w:hAnsi="Arial" w:cs="Arial"/>
                <w:sz w:val="20"/>
              </w:rPr>
              <w:t xml:space="preserve">Substitute: </w:t>
            </w:r>
            <w:r w:rsidRPr="00665DEC">
              <w:rPr>
                <w:rFonts w:ascii="Arial" w:hAnsi="Arial" w:cs="Arial"/>
                <w:sz w:val="20"/>
              </w:rPr>
              <w:t xml:space="preserve">“the payment of compensation may not impede the state from taking legislative and other measures to achieve land reform...” </w:t>
            </w:r>
          </w:p>
          <w:p w14:paraId="58CDAC53" w14:textId="2A872EA9" w:rsidR="00665DEC" w:rsidRPr="00665DEC" w:rsidRDefault="00665DEC" w:rsidP="00665DEC">
            <w:pPr>
              <w:spacing w:line="276" w:lineRule="auto"/>
              <w:jc w:val="both"/>
              <w:rPr>
                <w:rFonts w:ascii="Arial" w:hAnsi="Arial" w:cs="Arial"/>
                <w:sz w:val="20"/>
              </w:rPr>
            </w:pPr>
          </w:p>
        </w:tc>
        <w:tc>
          <w:tcPr>
            <w:tcW w:w="5386" w:type="dxa"/>
          </w:tcPr>
          <w:p w14:paraId="4F1F86EA" w14:textId="0246A03A" w:rsidR="00665DEC" w:rsidRPr="003B7E7A" w:rsidRDefault="00665DEC" w:rsidP="00665DEC">
            <w:pPr>
              <w:pStyle w:val="CommentText"/>
              <w:jc w:val="both"/>
              <w:rPr>
                <w:rFonts w:ascii="Arial" w:hAnsi="Arial" w:cs="Arial"/>
                <w:szCs w:val="22"/>
              </w:rPr>
            </w:pPr>
            <w:r w:rsidRPr="003B7E7A">
              <w:rPr>
                <w:rFonts w:ascii="Arial" w:hAnsi="Arial" w:cs="Arial"/>
                <w:szCs w:val="22"/>
              </w:rPr>
              <w:t>The words “no provision of this section”, already inc</w:t>
            </w:r>
            <w:r>
              <w:rPr>
                <w:rFonts w:ascii="Arial" w:hAnsi="Arial" w:cs="Arial"/>
                <w:szCs w:val="22"/>
              </w:rPr>
              <w:t>ludes the issue of nil compensation as nil compensation will now be a part of section 25.</w:t>
            </w:r>
          </w:p>
          <w:p w14:paraId="6558CE9B" w14:textId="695622EF" w:rsidR="00665DEC" w:rsidRPr="003B7E7A" w:rsidRDefault="00665DEC" w:rsidP="00665DEC">
            <w:pPr>
              <w:spacing w:line="276" w:lineRule="auto"/>
              <w:jc w:val="both"/>
              <w:rPr>
                <w:rFonts w:ascii="Arial" w:hAnsi="Arial" w:cs="Arial"/>
                <w:b/>
                <w:sz w:val="20"/>
              </w:rPr>
            </w:pPr>
          </w:p>
        </w:tc>
      </w:tr>
      <w:tr w:rsidR="00665DEC" w:rsidRPr="003B7E7A" w14:paraId="6648947E" w14:textId="77777777" w:rsidTr="00A178A1">
        <w:tc>
          <w:tcPr>
            <w:tcW w:w="4815" w:type="dxa"/>
          </w:tcPr>
          <w:p w14:paraId="3E9D79C6" w14:textId="77777777" w:rsidR="00665DEC" w:rsidRDefault="00665DEC" w:rsidP="00665DEC">
            <w:pPr>
              <w:spacing w:line="276" w:lineRule="auto"/>
              <w:jc w:val="both"/>
              <w:rPr>
                <w:rFonts w:ascii="Arial" w:hAnsi="Arial" w:cs="Arial"/>
                <w:b/>
                <w:bCs/>
                <w:sz w:val="20"/>
                <w:lang w:val="en-US"/>
              </w:rPr>
            </w:pPr>
            <w:r>
              <w:rPr>
                <w:rFonts w:ascii="Arial" w:hAnsi="Arial" w:cs="Arial"/>
                <w:b/>
                <w:bCs/>
                <w:sz w:val="20"/>
                <w:lang w:val="en-US"/>
              </w:rPr>
              <w:t>Bill: M</w:t>
            </w:r>
            <w:r w:rsidRPr="00675332">
              <w:rPr>
                <w:rFonts w:ascii="Arial" w:hAnsi="Arial" w:cs="Arial"/>
                <w:b/>
                <w:bCs/>
                <w:sz w:val="20"/>
                <w:lang w:val="en-US"/>
              </w:rPr>
              <w:t xml:space="preserve">emo on objects </w:t>
            </w:r>
          </w:p>
          <w:p w14:paraId="3AF83310" w14:textId="678293B3" w:rsidR="00665DEC" w:rsidRPr="00675332" w:rsidRDefault="00665DEC" w:rsidP="00665DEC">
            <w:pPr>
              <w:spacing w:line="276" w:lineRule="auto"/>
              <w:jc w:val="both"/>
              <w:rPr>
                <w:rFonts w:ascii="Arial" w:hAnsi="Arial" w:cs="Arial"/>
                <w:sz w:val="20"/>
              </w:rPr>
            </w:pPr>
            <w:r w:rsidRPr="00675332">
              <w:rPr>
                <w:rFonts w:ascii="Arial" w:hAnsi="Arial" w:cs="Arial"/>
                <w:sz w:val="20"/>
                <w:lang w:val="en-US"/>
              </w:rPr>
              <w:t>“This Bill aims to amend the Constitution of the Republic of South Africa, 1996, by providing for the expropriation of land without the payment of compensation.”</w:t>
            </w:r>
          </w:p>
        </w:tc>
        <w:tc>
          <w:tcPr>
            <w:tcW w:w="4111" w:type="dxa"/>
          </w:tcPr>
          <w:p w14:paraId="5DF4E70C" w14:textId="0AD41AFA" w:rsidR="00665DEC" w:rsidRPr="00675332" w:rsidRDefault="00665DEC" w:rsidP="00665DEC">
            <w:pPr>
              <w:spacing w:line="276" w:lineRule="auto"/>
              <w:jc w:val="both"/>
              <w:rPr>
                <w:rFonts w:ascii="Arial" w:hAnsi="Arial" w:cs="Arial"/>
                <w:sz w:val="20"/>
                <w:lang w:val="en-GB"/>
              </w:rPr>
            </w:pPr>
            <w:r w:rsidRPr="00675332">
              <w:rPr>
                <w:rFonts w:ascii="Arial" w:hAnsi="Arial" w:cs="Arial"/>
                <w:sz w:val="20"/>
                <w:lang w:val="en-US"/>
              </w:rPr>
              <w:t>It incorrectly refers to “without the payment of compensation”.</w:t>
            </w:r>
          </w:p>
          <w:p w14:paraId="17509300" w14:textId="6E5309BE" w:rsidR="00665DEC" w:rsidRPr="00675332" w:rsidRDefault="00665DEC" w:rsidP="00665DEC">
            <w:pPr>
              <w:spacing w:line="276" w:lineRule="auto"/>
              <w:jc w:val="both"/>
              <w:rPr>
                <w:rFonts w:ascii="Arial" w:hAnsi="Arial" w:cs="Arial"/>
                <w:b/>
                <w:sz w:val="20"/>
                <w:lang w:val="en-GB"/>
              </w:rPr>
            </w:pPr>
          </w:p>
          <w:p w14:paraId="5ECBC441" w14:textId="7DBFF6F3" w:rsidR="00665DEC" w:rsidRPr="003B7E7A" w:rsidRDefault="00665DEC" w:rsidP="00665DEC">
            <w:pPr>
              <w:spacing w:line="276" w:lineRule="auto"/>
              <w:jc w:val="both"/>
              <w:rPr>
                <w:rFonts w:ascii="Arial" w:hAnsi="Arial" w:cs="Arial"/>
                <w:b/>
                <w:sz w:val="20"/>
              </w:rPr>
            </w:pPr>
          </w:p>
        </w:tc>
        <w:tc>
          <w:tcPr>
            <w:tcW w:w="5386" w:type="dxa"/>
          </w:tcPr>
          <w:p w14:paraId="4A34CA7A" w14:textId="1E096FCE" w:rsidR="00665DEC" w:rsidRPr="00675332" w:rsidRDefault="00665DEC" w:rsidP="00665DEC">
            <w:pPr>
              <w:spacing w:line="276" w:lineRule="auto"/>
              <w:jc w:val="both"/>
              <w:rPr>
                <w:rFonts w:ascii="Arial" w:hAnsi="Arial" w:cs="Arial"/>
                <w:sz w:val="20"/>
              </w:rPr>
            </w:pPr>
            <w:r>
              <w:rPr>
                <w:rFonts w:ascii="Arial" w:hAnsi="Arial" w:cs="Arial"/>
                <w:sz w:val="20"/>
                <w:lang w:val="en-US"/>
              </w:rPr>
              <w:t xml:space="preserve">Recommend the following amendment: </w:t>
            </w:r>
            <w:r w:rsidRPr="00675332">
              <w:rPr>
                <w:rFonts w:ascii="Arial" w:hAnsi="Arial" w:cs="Arial"/>
                <w:sz w:val="20"/>
                <w:lang w:val="en-US"/>
              </w:rPr>
              <w:t xml:space="preserve">“This Bill aims to amend the Constitution of the Republic of South Africa, 1996, by providing for the expropriation of land </w:t>
            </w:r>
            <w:r w:rsidRPr="00675332">
              <w:rPr>
                <w:rFonts w:ascii="Arial" w:hAnsi="Arial" w:cs="Arial"/>
                <w:strike/>
                <w:color w:val="0070C0"/>
                <w:sz w:val="20"/>
                <w:lang w:val="en-US"/>
              </w:rPr>
              <w:t xml:space="preserve">without the payment of </w:t>
            </w:r>
            <w:r w:rsidRPr="00495483">
              <w:rPr>
                <w:rFonts w:ascii="Arial" w:hAnsi="Arial" w:cs="Arial"/>
                <w:color w:val="0070C0"/>
                <w:sz w:val="20"/>
                <w:u w:val="single"/>
                <w:lang w:val="en-US"/>
              </w:rPr>
              <w:t>where the amount of compensation is nil</w:t>
            </w:r>
            <w:r w:rsidRPr="00675332">
              <w:rPr>
                <w:rFonts w:ascii="Arial" w:hAnsi="Arial" w:cs="Arial"/>
                <w:sz w:val="20"/>
                <w:lang w:val="en-US"/>
              </w:rPr>
              <w:t>.”</w:t>
            </w:r>
          </w:p>
        </w:tc>
      </w:tr>
      <w:tr w:rsidR="00665DEC" w:rsidRPr="003B7E7A" w14:paraId="3B27C05E" w14:textId="77777777" w:rsidTr="00A178A1">
        <w:trPr>
          <w:trHeight w:val="425"/>
        </w:trPr>
        <w:tc>
          <w:tcPr>
            <w:tcW w:w="4815" w:type="dxa"/>
          </w:tcPr>
          <w:p w14:paraId="50AE734A" w14:textId="1738B047" w:rsidR="00665DEC" w:rsidRPr="003B7E7A" w:rsidRDefault="00665DEC" w:rsidP="00665DEC">
            <w:pPr>
              <w:spacing w:line="276" w:lineRule="auto"/>
              <w:jc w:val="both"/>
              <w:rPr>
                <w:rFonts w:ascii="Arial" w:hAnsi="Arial" w:cs="Arial"/>
                <w:b/>
                <w:sz w:val="20"/>
              </w:rPr>
            </w:pPr>
            <w:r w:rsidRPr="003B7E7A">
              <w:rPr>
                <w:rFonts w:ascii="Arial" w:hAnsi="Arial" w:cs="Arial"/>
                <w:b/>
                <w:sz w:val="20"/>
              </w:rPr>
              <w:t>New subsection</w:t>
            </w:r>
          </w:p>
        </w:tc>
        <w:tc>
          <w:tcPr>
            <w:tcW w:w="4111" w:type="dxa"/>
          </w:tcPr>
          <w:p w14:paraId="4F89BD0B" w14:textId="78B544F6" w:rsidR="00665DEC" w:rsidRPr="00665DEC" w:rsidRDefault="00665DEC" w:rsidP="00665DEC">
            <w:pPr>
              <w:spacing w:line="276" w:lineRule="auto"/>
              <w:jc w:val="both"/>
              <w:rPr>
                <w:rFonts w:ascii="Arial" w:hAnsi="Arial" w:cs="Arial"/>
                <w:bCs/>
                <w:sz w:val="20"/>
                <w:lang w:val="en-GB"/>
              </w:rPr>
            </w:pPr>
            <w:r w:rsidRPr="003B7E7A">
              <w:rPr>
                <w:rFonts w:ascii="Arial" w:hAnsi="Arial" w:cs="Arial"/>
                <w:sz w:val="20"/>
              </w:rPr>
              <w:t xml:space="preserve">“(1) </w:t>
            </w:r>
            <w:r w:rsidRPr="003B7E7A">
              <w:rPr>
                <w:rFonts w:ascii="Arial" w:hAnsi="Arial" w:cs="Arial"/>
                <w:bCs/>
                <w:sz w:val="20"/>
                <w:lang w:val="en-GB"/>
              </w:rPr>
              <w:t>The State, including Parliament, Executive and Judiciary carry an obligation to redress imbalances of the past through enactment of laws that will achieve redress and equitably redistributive all resources.”</w:t>
            </w:r>
          </w:p>
        </w:tc>
        <w:tc>
          <w:tcPr>
            <w:tcW w:w="5386" w:type="dxa"/>
          </w:tcPr>
          <w:p w14:paraId="5472A568" w14:textId="77777777" w:rsidR="00DA2D74" w:rsidRPr="003B7E7A" w:rsidRDefault="00DA2D74" w:rsidP="00DA2D74">
            <w:pPr>
              <w:spacing w:line="276" w:lineRule="auto"/>
              <w:jc w:val="both"/>
              <w:rPr>
                <w:rFonts w:ascii="Arial" w:hAnsi="Arial" w:cs="Arial"/>
                <w:sz w:val="20"/>
              </w:rPr>
            </w:pPr>
            <w:r w:rsidRPr="003B7E7A">
              <w:rPr>
                <w:rFonts w:ascii="Arial" w:hAnsi="Arial" w:cs="Arial"/>
                <w:sz w:val="20"/>
              </w:rPr>
              <w:t>Policy decision</w:t>
            </w:r>
          </w:p>
          <w:p w14:paraId="4D406F61" w14:textId="77777777" w:rsidR="00DA2D74" w:rsidRDefault="00DA2D74" w:rsidP="00DA2D74">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14:paraId="325FBDBE" w14:textId="77777777" w:rsidR="00DA2D74" w:rsidRDefault="00DA2D74" w:rsidP="00DA2D74">
            <w:pPr>
              <w:pStyle w:val="ListParagraph"/>
              <w:numPr>
                <w:ilvl w:val="0"/>
                <w:numId w:val="9"/>
              </w:numPr>
              <w:spacing w:line="276" w:lineRule="auto"/>
              <w:jc w:val="both"/>
              <w:rPr>
                <w:rFonts w:ascii="Arial" w:hAnsi="Arial" w:cs="Arial"/>
                <w:sz w:val="20"/>
              </w:rPr>
            </w:pPr>
            <w:r w:rsidRPr="00A26F63">
              <w:rPr>
                <w:rFonts w:ascii="Arial" w:hAnsi="Arial" w:cs="Arial"/>
                <w:sz w:val="20"/>
              </w:rPr>
              <w:t>permission from the House; and</w:t>
            </w:r>
          </w:p>
          <w:p w14:paraId="1D2C5968" w14:textId="7EED5DE2" w:rsidR="00665DEC" w:rsidRDefault="00DA2D74" w:rsidP="00DA2D74">
            <w:pPr>
              <w:pStyle w:val="ListParagraph"/>
              <w:numPr>
                <w:ilvl w:val="0"/>
                <w:numId w:val="9"/>
              </w:numPr>
              <w:spacing w:line="276" w:lineRule="auto"/>
              <w:jc w:val="both"/>
              <w:rPr>
                <w:rFonts w:ascii="Arial" w:hAnsi="Arial" w:cs="Arial"/>
                <w:sz w:val="20"/>
              </w:rPr>
            </w:pPr>
            <w:r w:rsidRPr="00DA2D74">
              <w:rPr>
                <w:rFonts w:ascii="Arial" w:hAnsi="Arial" w:cs="Arial"/>
                <w:sz w:val="20"/>
              </w:rPr>
              <w:t xml:space="preserve">a further </w:t>
            </w:r>
            <w:r w:rsidR="00F37A95" w:rsidRPr="00DA2D74">
              <w:rPr>
                <w:rFonts w:ascii="Arial" w:hAnsi="Arial" w:cs="Arial"/>
                <w:sz w:val="20"/>
              </w:rPr>
              <w:t>call for</w:t>
            </w:r>
            <w:r w:rsidRPr="00DA2D74">
              <w:rPr>
                <w:rFonts w:ascii="Arial" w:hAnsi="Arial" w:cs="Arial"/>
                <w:sz w:val="20"/>
              </w:rPr>
              <w:t xml:space="preserve"> comments</w:t>
            </w:r>
          </w:p>
          <w:p w14:paraId="72261CB2" w14:textId="61A6F837" w:rsidR="00DA2D74" w:rsidRPr="00DA2D74" w:rsidRDefault="00DA2D74" w:rsidP="00DA2D74">
            <w:pPr>
              <w:spacing w:line="276" w:lineRule="auto"/>
              <w:jc w:val="both"/>
              <w:rPr>
                <w:rFonts w:ascii="Arial" w:hAnsi="Arial" w:cs="Arial"/>
                <w:sz w:val="20"/>
              </w:rPr>
            </w:pPr>
            <w:r>
              <w:rPr>
                <w:rFonts w:ascii="Arial" w:hAnsi="Arial" w:cs="Arial"/>
                <w:sz w:val="20"/>
              </w:rPr>
              <w:t>(if accepted, it will require a new subsection number)</w:t>
            </w:r>
          </w:p>
        </w:tc>
      </w:tr>
      <w:tr w:rsidR="00665DEC" w:rsidRPr="003B7E7A" w14:paraId="2CA996B4" w14:textId="77777777" w:rsidTr="00A178A1">
        <w:tc>
          <w:tcPr>
            <w:tcW w:w="4815" w:type="dxa"/>
          </w:tcPr>
          <w:p w14:paraId="57705418" w14:textId="74CF6490" w:rsidR="00665DEC" w:rsidRPr="003B7E7A" w:rsidRDefault="00665DEC" w:rsidP="00665DEC">
            <w:pPr>
              <w:spacing w:line="276" w:lineRule="auto"/>
              <w:jc w:val="both"/>
              <w:rPr>
                <w:rFonts w:ascii="Arial" w:hAnsi="Arial" w:cs="Arial"/>
                <w:b/>
                <w:sz w:val="20"/>
              </w:rPr>
            </w:pPr>
            <w:r w:rsidRPr="003B7E7A">
              <w:rPr>
                <w:rFonts w:ascii="Arial" w:hAnsi="Arial" w:cs="Arial"/>
                <w:b/>
                <w:sz w:val="20"/>
              </w:rPr>
              <w:t>New subsection</w:t>
            </w:r>
          </w:p>
        </w:tc>
        <w:tc>
          <w:tcPr>
            <w:tcW w:w="4111" w:type="dxa"/>
          </w:tcPr>
          <w:p w14:paraId="0B56FFC7" w14:textId="1900012D" w:rsidR="00665DEC" w:rsidRPr="003B7E7A" w:rsidRDefault="00452F2A" w:rsidP="00665DEC">
            <w:pPr>
              <w:spacing w:line="276" w:lineRule="auto"/>
              <w:jc w:val="both"/>
              <w:rPr>
                <w:rFonts w:ascii="Arial" w:hAnsi="Arial" w:cs="Arial"/>
                <w:sz w:val="20"/>
              </w:rPr>
            </w:pPr>
            <w:r>
              <w:rPr>
                <w:rFonts w:ascii="Arial" w:hAnsi="Arial" w:cs="Arial"/>
                <w:b/>
                <w:sz w:val="20"/>
              </w:rPr>
              <w:t>“</w:t>
            </w:r>
            <w:r w:rsidR="00665DEC" w:rsidRPr="003B7E7A">
              <w:rPr>
                <w:rFonts w:ascii="Arial" w:hAnsi="Arial" w:cs="Arial"/>
                <w:bCs/>
                <w:sz w:val="20"/>
                <w:lang w:val="en-GB"/>
              </w:rPr>
              <w:t>(3) The State should be the custodian of all South Africa’s natural resources, inclusive of land, mineral resources and water, and relevant legislation should be passed to clearly define and contextualise State custo</w:t>
            </w:r>
            <w:r w:rsidR="00665DEC">
              <w:rPr>
                <w:rFonts w:ascii="Arial" w:hAnsi="Arial" w:cs="Arial"/>
                <w:bCs/>
                <w:sz w:val="20"/>
                <w:lang w:val="en-GB"/>
              </w:rPr>
              <w:t>dianship of natural resources. “</w:t>
            </w:r>
          </w:p>
        </w:tc>
        <w:tc>
          <w:tcPr>
            <w:tcW w:w="5386" w:type="dxa"/>
          </w:tcPr>
          <w:p w14:paraId="560C0D41" w14:textId="77777777" w:rsidR="00DA2D74" w:rsidRPr="003B7E7A" w:rsidRDefault="00DA2D74" w:rsidP="00DA2D74">
            <w:pPr>
              <w:spacing w:line="276" w:lineRule="auto"/>
              <w:jc w:val="both"/>
              <w:rPr>
                <w:rFonts w:ascii="Arial" w:hAnsi="Arial" w:cs="Arial"/>
                <w:sz w:val="20"/>
              </w:rPr>
            </w:pPr>
            <w:r w:rsidRPr="003B7E7A">
              <w:rPr>
                <w:rFonts w:ascii="Arial" w:hAnsi="Arial" w:cs="Arial"/>
                <w:sz w:val="20"/>
              </w:rPr>
              <w:t>Policy decision</w:t>
            </w:r>
          </w:p>
          <w:p w14:paraId="2765618A" w14:textId="77777777" w:rsidR="00DA2D74" w:rsidRDefault="00DA2D74" w:rsidP="00DA2D74">
            <w:pPr>
              <w:spacing w:line="276" w:lineRule="auto"/>
              <w:jc w:val="both"/>
              <w:rPr>
                <w:rFonts w:ascii="Arial" w:hAnsi="Arial" w:cs="Arial"/>
                <w:sz w:val="20"/>
              </w:rPr>
            </w:pPr>
            <w:r w:rsidRPr="003B7E7A">
              <w:rPr>
                <w:rFonts w:ascii="Arial" w:hAnsi="Arial" w:cs="Arial"/>
                <w:sz w:val="20"/>
              </w:rPr>
              <w:t xml:space="preserve">Will </w:t>
            </w:r>
            <w:r>
              <w:rPr>
                <w:rFonts w:ascii="Arial" w:hAnsi="Arial" w:cs="Arial"/>
                <w:sz w:val="20"/>
              </w:rPr>
              <w:t>require:</w:t>
            </w:r>
          </w:p>
          <w:p w14:paraId="775BA653" w14:textId="77777777" w:rsidR="00DA2D74" w:rsidRDefault="00DA2D74" w:rsidP="00DA2D74">
            <w:pPr>
              <w:pStyle w:val="ListParagraph"/>
              <w:numPr>
                <w:ilvl w:val="0"/>
                <w:numId w:val="3"/>
              </w:numPr>
              <w:spacing w:line="276" w:lineRule="auto"/>
              <w:jc w:val="both"/>
              <w:rPr>
                <w:rFonts w:ascii="Arial" w:hAnsi="Arial" w:cs="Arial"/>
                <w:sz w:val="20"/>
              </w:rPr>
            </w:pPr>
            <w:r w:rsidRPr="00A26F63">
              <w:rPr>
                <w:rFonts w:ascii="Arial" w:hAnsi="Arial" w:cs="Arial"/>
                <w:sz w:val="20"/>
              </w:rPr>
              <w:t>permission from the House; and</w:t>
            </w:r>
          </w:p>
          <w:p w14:paraId="16CF3789" w14:textId="380ED930" w:rsidR="00665DEC" w:rsidRDefault="00DA2D74" w:rsidP="00DA2D74">
            <w:pPr>
              <w:pStyle w:val="ListParagraph"/>
              <w:numPr>
                <w:ilvl w:val="0"/>
                <w:numId w:val="3"/>
              </w:numPr>
              <w:spacing w:line="276" w:lineRule="auto"/>
              <w:contextualSpacing w:val="0"/>
              <w:jc w:val="both"/>
              <w:rPr>
                <w:rFonts w:ascii="Arial" w:hAnsi="Arial" w:cs="Arial"/>
                <w:sz w:val="20"/>
              </w:rPr>
            </w:pPr>
            <w:r w:rsidRPr="00A26F63">
              <w:rPr>
                <w:rFonts w:ascii="Arial" w:hAnsi="Arial" w:cs="Arial"/>
                <w:sz w:val="20"/>
              </w:rPr>
              <w:t xml:space="preserve">a further </w:t>
            </w:r>
            <w:r w:rsidR="00F37A95" w:rsidRPr="00A26F63">
              <w:rPr>
                <w:rFonts w:ascii="Arial" w:hAnsi="Arial" w:cs="Arial"/>
                <w:sz w:val="20"/>
              </w:rPr>
              <w:t>call for</w:t>
            </w:r>
            <w:r w:rsidRPr="00A26F63">
              <w:rPr>
                <w:rFonts w:ascii="Arial" w:hAnsi="Arial" w:cs="Arial"/>
                <w:sz w:val="20"/>
              </w:rPr>
              <w:t xml:space="preserve"> comments</w:t>
            </w:r>
          </w:p>
          <w:p w14:paraId="239F2DB7" w14:textId="4EDFD3E7" w:rsidR="00DA2D74" w:rsidRPr="00DA2D74" w:rsidRDefault="00DA2D74" w:rsidP="00DA2D74">
            <w:pPr>
              <w:spacing w:line="276" w:lineRule="auto"/>
              <w:jc w:val="both"/>
              <w:rPr>
                <w:rFonts w:ascii="Arial" w:hAnsi="Arial" w:cs="Arial"/>
                <w:sz w:val="20"/>
              </w:rPr>
            </w:pPr>
            <w:r>
              <w:rPr>
                <w:rFonts w:ascii="Arial" w:hAnsi="Arial" w:cs="Arial"/>
                <w:sz w:val="20"/>
              </w:rPr>
              <w:t>(if accepted, it will require a new subsection number)</w:t>
            </w:r>
          </w:p>
        </w:tc>
      </w:tr>
      <w:tr w:rsidR="0012162B" w:rsidRPr="003B7E7A" w14:paraId="60ADE13E" w14:textId="77777777" w:rsidTr="008227FC">
        <w:tc>
          <w:tcPr>
            <w:tcW w:w="4815" w:type="dxa"/>
            <w:vMerge w:val="restart"/>
          </w:tcPr>
          <w:p w14:paraId="3B1C8F01" w14:textId="44FDF7F6" w:rsidR="0012162B" w:rsidRPr="003B7E7A" w:rsidRDefault="0012162B" w:rsidP="00665DEC">
            <w:pPr>
              <w:spacing w:line="276" w:lineRule="auto"/>
              <w:jc w:val="both"/>
              <w:rPr>
                <w:rFonts w:ascii="Arial" w:hAnsi="Arial" w:cs="Arial"/>
                <w:b/>
                <w:sz w:val="20"/>
              </w:rPr>
            </w:pPr>
            <w:r>
              <w:rPr>
                <w:rFonts w:ascii="Arial" w:hAnsi="Arial" w:cs="Arial"/>
                <w:b/>
                <w:sz w:val="20"/>
              </w:rPr>
              <w:t xml:space="preserve">Re-word the entire section 25 </w:t>
            </w:r>
          </w:p>
        </w:tc>
        <w:tc>
          <w:tcPr>
            <w:tcW w:w="4111" w:type="dxa"/>
            <w:shd w:val="clear" w:color="auto" w:fill="auto"/>
          </w:tcPr>
          <w:p w14:paraId="6518A922" w14:textId="443F0AEC" w:rsidR="0012162B" w:rsidRPr="00E52906" w:rsidRDefault="0012162B" w:rsidP="00E52906">
            <w:pPr>
              <w:spacing w:line="276" w:lineRule="auto"/>
              <w:jc w:val="both"/>
              <w:rPr>
                <w:rFonts w:ascii="Arial" w:hAnsi="Arial" w:cs="Arial"/>
                <w:sz w:val="20"/>
              </w:rPr>
            </w:pPr>
            <w:r w:rsidRPr="00E52906">
              <w:rPr>
                <w:rFonts w:ascii="Arial" w:hAnsi="Arial" w:cs="Arial"/>
                <w:sz w:val="20"/>
              </w:rPr>
              <w:t>Section 25 of the Constitution shall be repealed in its entirety and the following shall be used</w:t>
            </w:r>
            <w:r>
              <w:rPr>
                <w:rFonts w:ascii="Arial" w:hAnsi="Arial" w:cs="Arial"/>
                <w:sz w:val="20"/>
              </w:rPr>
              <w:t xml:space="preserve"> </w:t>
            </w:r>
            <w:r w:rsidRPr="00E52906">
              <w:rPr>
                <w:rFonts w:ascii="Arial" w:hAnsi="Arial" w:cs="Arial"/>
                <w:sz w:val="20"/>
              </w:rPr>
              <w:t>instead:</w:t>
            </w:r>
          </w:p>
          <w:p w14:paraId="7E1D67D2" w14:textId="0FBA543B"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lastRenderedPageBreak/>
              <w:t>All the land held by whites in South Africa is stolen property.</w:t>
            </w:r>
          </w:p>
          <w:p w14:paraId="4924E7C3" w14:textId="68631AFF"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The primary purpose of the redistribution of land to the black majority is for historical redress.</w:t>
            </w:r>
          </w:p>
          <w:p w14:paraId="27DC0313" w14:textId="3D0F9090"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All black people have a right to land in South Africa without any payment.</w:t>
            </w:r>
          </w:p>
          <w:p w14:paraId="3A77F89F" w14:textId="0270EEED" w:rsidR="0012162B" w:rsidRPr="00E52906" w:rsidRDefault="0012162B" w:rsidP="00875E5E">
            <w:pPr>
              <w:pStyle w:val="ListParagraph"/>
              <w:numPr>
                <w:ilvl w:val="0"/>
                <w:numId w:val="10"/>
              </w:numPr>
              <w:spacing w:line="276" w:lineRule="auto"/>
              <w:jc w:val="both"/>
              <w:rPr>
                <w:rFonts w:ascii="Arial" w:hAnsi="Arial" w:cs="Arial"/>
                <w:sz w:val="20"/>
              </w:rPr>
            </w:pPr>
            <w:r w:rsidRPr="00E52906">
              <w:rPr>
                <w:rFonts w:ascii="Arial" w:hAnsi="Arial" w:cs="Arial"/>
                <w:sz w:val="20"/>
              </w:rPr>
              <w:t>The eviction of farm workers and poor people from land is illegal (in this regard there must be an end to the strange distinction between legal and illegal evictions)</w:t>
            </w:r>
          </w:p>
          <w:p w14:paraId="4958685B" w14:textId="717C3FF5" w:rsidR="0012162B" w:rsidRPr="00E52906" w:rsidRDefault="0012162B" w:rsidP="00875E5E">
            <w:pPr>
              <w:pStyle w:val="ListParagraph"/>
              <w:numPr>
                <w:ilvl w:val="0"/>
                <w:numId w:val="10"/>
              </w:numPr>
              <w:spacing w:line="276" w:lineRule="auto"/>
              <w:jc w:val="both"/>
              <w:rPr>
                <w:rFonts w:ascii="Arial" w:hAnsi="Arial" w:cs="Arial"/>
                <w:sz w:val="20"/>
              </w:rPr>
            </w:pPr>
            <w:r w:rsidRPr="00E52906">
              <w:rPr>
                <w:rFonts w:ascii="Arial" w:hAnsi="Arial" w:cs="Arial"/>
                <w:sz w:val="20"/>
              </w:rPr>
              <w:t>A new department, which shall be called the Department of Land Redistribution, must be established. Its sole mandate shall be the redistribution of land. (Right now South Africa does not have a department that solely focuses on land redistribution).</w:t>
            </w:r>
          </w:p>
          <w:p w14:paraId="4EFC3C1F" w14:textId="77777777" w:rsidR="0012162B"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process must be outlined where land ceilings shall be effected in accordance with the soil capacity of each of the regions and provinces.</w:t>
            </w:r>
          </w:p>
          <w:p w14:paraId="02DC7786" w14:textId="77777777" w:rsidR="0012162B"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The value of mortgage bonds must be adjusted to a value that excludes land in determining housing price because land must be offered to all for free.</w:t>
            </w:r>
          </w:p>
          <w:p w14:paraId="51A6E93C" w14:textId="78A9A0D7" w:rsidR="0012162B" w:rsidRPr="00E52906" w:rsidRDefault="0012162B" w:rsidP="00E52906">
            <w:pPr>
              <w:pStyle w:val="ListParagraph"/>
              <w:numPr>
                <w:ilvl w:val="0"/>
                <w:numId w:val="10"/>
              </w:numPr>
              <w:spacing w:line="276" w:lineRule="auto"/>
              <w:jc w:val="both"/>
              <w:rPr>
                <w:rFonts w:ascii="Arial" w:hAnsi="Arial" w:cs="Arial"/>
                <w:sz w:val="20"/>
              </w:rPr>
            </w:pPr>
            <w:r w:rsidRPr="00E52906">
              <w:rPr>
                <w:rFonts w:ascii="Arial" w:hAnsi="Arial" w:cs="Arial"/>
                <w:sz w:val="20"/>
              </w:rPr>
              <w:t>Land occup</w:t>
            </w:r>
            <w:r>
              <w:rPr>
                <w:rFonts w:ascii="Arial" w:hAnsi="Arial" w:cs="Arial"/>
                <w:sz w:val="20"/>
              </w:rPr>
              <w:t>ation by the landless is lawful</w:t>
            </w:r>
          </w:p>
        </w:tc>
        <w:tc>
          <w:tcPr>
            <w:tcW w:w="5386" w:type="dxa"/>
            <w:shd w:val="clear" w:color="auto" w:fill="auto"/>
          </w:tcPr>
          <w:p w14:paraId="0B4E94C4" w14:textId="44D3D10D" w:rsidR="0012162B" w:rsidRPr="003B7E7A" w:rsidRDefault="0012162B" w:rsidP="00DA2D74">
            <w:pPr>
              <w:spacing w:line="276" w:lineRule="auto"/>
              <w:jc w:val="both"/>
              <w:rPr>
                <w:rFonts w:ascii="Arial" w:hAnsi="Arial" w:cs="Arial"/>
                <w:sz w:val="20"/>
              </w:rPr>
            </w:pPr>
            <w:r>
              <w:rPr>
                <w:rFonts w:ascii="Arial" w:hAnsi="Arial" w:cs="Arial"/>
                <w:sz w:val="20"/>
              </w:rPr>
              <w:lastRenderedPageBreak/>
              <w:t>This suggestion changes the basic structure of the Constitution and is against the Rule of Law.</w:t>
            </w:r>
          </w:p>
        </w:tc>
      </w:tr>
      <w:tr w:rsidR="0012162B" w:rsidRPr="003B7E7A" w14:paraId="0502CAFD" w14:textId="77777777" w:rsidTr="008227FC">
        <w:trPr>
          <w:trHeight w:val="790"/>
        </w:trPr>
        <w:tc>
          <w:tcPr>
            <w:tcW w:w="4815" w:type="dxa"/>
            <w:vMerge/>
          </w:tcPr>
          <w:p w14:paraId="34C47DF0" w14:textId="77777777" w:rsidR="0012162B" w:rsidRDefault="0012162B" w:rsidP="00665DEC">
            <w:pPr>
              <w:spacing w:line="276" w:lineRule="auto"/>
              <w:jc w:val="both"/>
              <w:rPr>
                <w:rFonts w:ascii="Arial" w:hAnsi="Arial" w:cs="Arial"/>
                <w:b/>
                <w:sz w:val="20"/>
              </w:rPr>
            </w:pPr>
          </w:p>
        </w:tc>
        <w:tc>
          <w:tcPr>
            <w:tcW w:w="4111" w:type="dxa"/>
            <w:shd w:val="clear" w:color="auto" w:fill="auto"/>
          </w:tcPr>
          <w:p w14:paraId="4F208F41" w14:textId="77777777" w:rsidR="0012162B" w:rsidRDefault="0012162B" w:rsidP="00E52906">
            <w:pPr>
              <w:spacing w:line="276" w:lineRule="auto"/>
              <w:jc w:val="both"/>
              <w:rPr>
                <w:rFonts w:ascii="Arial" w:hAnsi="Arial" w:cs="Arial"/>
                <w:sz w:val="20"/>
              </w:rPr>
            </w:pPr>
          </w:p>
          <w:p w14:paraId="5276F72F" w14:textId="77777777" w:rsidR="0012162B" w:rsidRPr="0012162B" w:rsidRDefault="0012162B" w:rsidP="0012162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Section</w:t>
            </w:r>
            <w:bookmarkStart w:id="0" w:name="_GoBack"/>
            <w:bookmarkEnd w:id="0"/>
            <w:r w:rsidRPr="0012162B">
              <w:rPr>
                <w:rFonts w:ascii="Arial" w:hAnsi="Arial" w:cs="Arial"/>
                <w:sz w:val="20"/>
              </w:rPr>
              <w:t xml:space="preserve"> 25 of the Constitution of the Republic of South Africa, 1996 is hereby amended-</w:t>
            </w:r>
          </w:p>
          <w:p w14:paraId="38F595F3" w14:textId="76D0747E"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The deletion of subsection (1).</w:t>
            </w:r>
          </w:p>
          <w:p w14:paraId="408656E1" w14:textId="6DEC26BE"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substitution of subsection (1) by this wording "“Property, identified and designated by the state for a public purpose or in the public interest, including land reform, may be expropriated only in terms of law of general application without compensation”.</w:t>
            </w:r>
          </w:p>
          <w:p w14:paraId="7CBFDA24" w14:textId="17973971"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the deletion of subsection (2).</w:t>
            </w:r>
          </w:p>
          <w:p w14:paraId="67208033" w14:textId="6E164378" w:rsidR="0012162B" w:rsidRP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substitution of subsection (2) by this wording “Notwithstanding subsection (1), the state may be required to pay compensation for any significant structures constructed on land that has been identified and designated by the state for a public purpose or in the public interest, including land reform, provided that such structures are in use at the time the land is identified and designated by the state for expropriation without compensation”</w:t>
            </w:r>
          </w:p>
          <w:p w14:paraId="352A938B" w14:textId="77777777" w:rsidR="0012162B" w:rsidRDefault="0012162B" w:rsidP="0012162B">
            <w:pPr>
              <w:pStyle w:val="ListParagraph"/>
              <w:numPr>
                <w:ilvl w:val="0"/>
                <w:numId w:val="12"/>
              </w:numPr>
              <w:spacing w:line="276" w:lineRule="auto"/>
              <w:ind w:left="311" w:hanging="283"/>
              <w:jc w:val="both"/>
              <w:rPr>
                <w:rFonts w:ascii="Arial" w:hAnsi="Arial" w:cs="Arial"/>
                <w:sz w:val="20"/>
              </w:rPr>
            </w:pPr>
            <w:r>
              <w:rPr>
                <w:rFonts w:ascii="Arial" w:hAnsi="Arial" w:cs="Arial"/>
                <w:sz w:val="20"/>
              </w:rPr>
              <w:t>the</w:t>
            </w:r>
            <w:r w:rsidRPr="0012162B">
              <w:rPr>
                <w:rFonts w:ascii="Arial" w:hAnsi="Arial" w:cs="Arial"/>
                <w:sz w:val="20"/>
              </w:rPr>
              <w:t xml:space="preserve"> deletion of subsection (3).</w:t>
            </w:r>
          </w:p>
          <w:p w14:paraId="56CE5B72" w14:textId="21CDB2E7" w:rsidR="0012162B" w:rsidRDefault="0012162B" w:rsidP="0012162B">
            <w:pPr>
              <w:pStyle w:val="ListParagraph"/>
              <w:numPr>
                <w:ilvl w:val="0"/>
                <w:numId w:val="12"/>
              </w:numPr>
              <w:spacing w:line="276" w:lineRule="auto"/>
              <w:ind w:left="311" w:hanging="283"/>
              <w:jc w:val="both"/>
              <w:rPr>
                <w:rFonts w:ascii="Arial" w:hAnsi="Arial" w:cs="Arial"/>
                <w:sz w:val="20"/>
              </w:rPr>
            </w:pPr>
            <w:r w:rsidRPr="0012162B">
              <w:rPr>
                <w:rFonts w:ascii="Arial" w:hAnsi="Arial" w:cs="Arial"/>
                <w:sz w:val="20"/>
              </w:rPr>
              <w:t xml:space="preserve">substitution of subsection (3) by this wording “A previously disadvantaged individual who, not being the owner of rural or urban property, holds as his or her own, for 3 (three) uninterrupted years, without opposition, an area of land in the rural zone, not exceeding fifty </w:t>
            </w:r>
            <w:r w:rsidRPr="0012162B">
              <w:rPr>
                <w:rFonts w:ascii="Arial" w:hAnsi="Arial" w:cs="Arial"/>
                <w:sz w:val="20"/>
              </w:rPr>
              <w:lastRenderedPageBreak/>
              <w:t>hectares, making it productive with his or her labor or that of his or her family, and having his or her dwelling thereon, shall acquire ownership of the land”</w:t>
            </w:r>
          </w:p>
          <w:p w14:paraId="6B55085B" w14:textId="77777777" w:rsidR="0012162B" w:rsidRPr="0012162B" w:rsidRDefault="0012162B" w:rsidP="0012162B">
            <w:pPr>
              <w:pStyle w:val="ListParagraph"/>
              <w:spacing w:line="276" w:lineRule="auto"/>
              <w:ind w:left="311"/>
              <w:jc w:val="both"/>
              <w:rPr>
                <w:rFonts w:ascii="Arial" w:hAnsi="Arial" w:cs="Arial"/>
                <w:sz w:val="20"/>
              </w:rPr>
            </w:pPr>
          </w:p>
          <w:p w14:paraId="4596FB1B" w14:textId="7E843724" w:rsidR="0012162B" w:rsidRPr="0012162B" w:rsidRDefault="0012162B" w:rsidP="0012162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For the purposes of this section—</w:t>
            </w:r>
          </w:p>
          <w:p w14:paraId="4C2C1AB7" w14:textId="1D393971" w:rsidR="0012162B" w:rsidRPr="0012162B" w:rsidRDefault="0012162B" w:rsidP="0012162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the public interest includes the nation’s commitment to land reform, and to reforms to bring about equitable access to all South Africa’s natural resources; and</w:t>
            </w:r>
          </w:p>
          <w:p w14:paraId="51260E7B" w14:textId="5E1D6D77" w:rsidR="0012162B" w:rsidRDefault="0012162B" w:rsidP="0012162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p</w:t>
            </w:r>
            <w:r>
              <w:rPr>
                <w:rFonts w:ascii="Arial" w:hAnsi="Arial" w:cs="Arial"/>
                <w:sz w:val="20"/>
              </w:rPr>
              <w:t>roperty is not limited to land.</w:t>
            </w:r>
          </w:p>
          <w:p w14:paraId="29FD4A8B" w14:textId="77777777" w:rsidR="0012162B" w:rsidRDefault="0012162B" w:rsidP="0012162B">
            <w:pPr>
              <w:pStyle w:val="ListParagraph"/>
              <w:spacing w:line="276" w:lineRule="auto"/>
              <w:ind w:left="311"/>
              <w:jc w:val="both"/>
              <w:rPr>
                <w:rFonts w:ascii="Arial" w:hAnsi="Arial" w:cs="Arial"/>
                <w:sz w:val="20"/>
              </w:rPr>
            </w:pPr>
          </w:p>
          <w:p w14:paraId="0008655F" w14:textId="77777777" w:rsidR="0019661C" w:rsidRPr="006B609B" w:rsidRDefault="0012162B" w:rsidP="006B609B">
            <w:pPr>
              <w:pStyle w:val="ListParagraph"/>
              <w:numPr>
                <w:ilvl w:val="0"/>
                <w:numId w:val="13"/>
              </w:numPr>
              <w:spacing w:line="276" w:lineRule="auto"/>
              <w:ind w:left="169" w:hanging="283"/>
              <w:jc w:val="both"/>
              <w:rPr>
                <w:rFonts w:ascii="Arial" w:hAnsi="Arial" w:cs="Arial"/>
                <w:sz w:val="20"/>
              </w:rPr>
            </w:pPr>
            <w:r w:rsidRPr="006B609B">
              <w:rPr>
                <w:rFonts w:ascii="Arial" w:hAnsi="Arial" w:cs="Arial"/>
                <w:sz w:val="20"/>
              </w:rPr>
              <w:t>The state must take reasonable legislative and other measures, within its available resources, to foster conditions which enable citizens to gain access to land on an equitable basis.</w:t>
            </w:r>
          </w:p>
          <w:p w14:paraId="1B22B345" w14:textId="5D25A4BB" w:rsidR="0012162B" w:rsidRDefault="0012162B" w:rsidP="006B609B">
            <w:pPr>
              <w:pStyle w:val="ListParagraph"/>
              <w:numPr>
                <w:ilvl w:val="0"/>
                <w:numId w:val="13"/>
              </w:numPr>
              <w:spacing w:line="276" w:lineRule="auto"/>
              <w:ind w:left="169" w:hanging="283"/>
              <w:jc w:val="both"/>
              <w:rPr>
                <w:rFonts w:ascii="Arial" w:hAnsi="Arial" w:cs="Arial"/>
                <w:sz w:val="20"/>
              </w:rPr>
            </w:pPr>
            <w:r w:rsidRPr="0019661C">
              <w:rPr>
                <w:rFonts w:ascii="Arial" w:hAnsi="Arial" w:cs="Arial"/>
                <w:sz w:val="20"/>
              </w:rPr>
              <w:t>A person or community whose tenure of land is legally insecure as a result of past racially discriminatory laws or practices is entitled, to the extent provided by an Act of Parliament, either to tenure which is legally secure or to comparable redress.</w:t>
            </w:r>
          </w:p>
          <w:p w14:paraId="082D951F" w14:textId="77777777" w:rsidR="0019661C" w:rsidRPr="0019661C" w:rsidRDefault="0019661C" w:rsidP="0019661C">
            <w:pPr>
              <w:pStyle w:val="ListParagraph"/>
              <w:spacing w:line="276" w:lineRule="auto"/>
              <w:ind w:left="169"/>
              <w:jc w:val="both"/>
              <w:rPr>
                <w:rFonts w:ascii="Arial" w:hAnsi="Arial" w:cs="Arial"/>
                <w:sz w:val="20"/>
              </w:rPr>
            </w:pPr>
          </w:p>
          <w:p w14:paraId="1D44191D" w14:textId="4641CF4E"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the deletion of subsection (7).</w:t>
            </w:r>
          </w:p>
          <w:p w14:paraId="5884261B" w14:textId="65BAC245"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substitution of subsection (7) by this wording "A person or community dispossessed of property after 6 April 1652 as a result of past colonial and racially discriminatory laws or practices is entitled, to the extent provided by an Act of Parliament, to restitution of that property or to equitable redress"</w:t>
            </w:r>
          </w:p>
          <w:p w14:paraId="60B6B8F7" w14:textId="48BBB03A"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lastRenderedPageBreak/>
              <w:t>deletion of subsection (8).</w:t>
            </w:r>
          </w:p>
          <w:p w14:paraId="5CE2CFCB" w14:textId="63646EC5" w:rsidR="0012162B" w:rsidRPr="0012162B" w:rsidRDefault="0012162B" w:rsidP="006B609B">
            <w:pPr>
              <w:pStyle w:val="ListParagraph"/>
              <w:numPr>
                <w:ilvl w:val="0"/>
                <w:numId w:val="14"/>
              </w:numPr>
              <w:spacing w:line="276" w:lineRule="auto"/>
              <w:ind w:left="311"/>
              <w:jc w:val="both"/>
              <w:rPr>
                <w:rFonts w:ascii="Arial" w:hAnsi="Arial" w:cs="Arial"/>
                <w:sz w:val="20"/>
              </w:rPr>
            </w:pPr>
            <w:r w:rsidRPr="0012162B">
              <w:rPr>
                <w:rFonts w:ascii="Arial" w:hAnsi="Arial" w:cs="Arial"/>
                <w:sz w:val="20"/>
              </w:rPr>
              <w:t>substitution of subsection (8) by this wording "No provision of this section may impede the state from taking legislative and other measures to achieve land, water and related reform, in order to redress the results of past racial discrimination."</w:t>
            </w:r>
          </w:p>
          <w:p w14:paraId="71202B43" w14:textId="6AE9E94D" w:rsidR="0012162B" w:rsidRPr="00E52906" w:rsidRDefault="0012162B" w:rsidP="006B609B">
            <w:pPr>
              <w:pStyle w:val="ListParagraph"/>
              <w:numPr>
                <w:ilvl w:val="0"/>
                <w:numId w:val="13"/>
              </w:numPr>
              <w:spacing w:line="276" w:lineRule="auto"/>
              <w:ind w:left="169" w:hanging="283"/>
              <w:jc w:val="both"/>
              <w:rPr>
                <w:rFonts w:ascii="Arial" w:hAnsi="Arial" w:cs="Arial"/>
                <w:sz w:val="20"/>
              </w:rPr>
            </w:pPr>
            <w:r w:rsidRPr="0012162B">
              <w:rPr>
                <w:rFonts w:ascii="Arial" w:hAnsi="Arial" w:cs="Arial"/>
                <w:sz w:val="20"/>
              </w:rPr>
              <w:t>Parliament must enact the legislation referred to in subsection (6).</w:t>
            </w:r>
          </w:p>
        </w:tc>
        <w:tc>
          <w:tcPr>
            <w:tcW w:w="5386" w:type="dxa"/>
            <w:shd w:val="clear" w:color="auto" w:fill="auto"/>
          </w:tcPr>
          <w:p w14:paraId="0515C87D" w14:textId="2ED51570" w:rsidR="006B609B" w:rsidRPr="006B609B" w:rsidRDefault="006B609B" w:rsidP="006B609B">
            <w:pPr>
              <w:spacing w:line="276" w:lineRule="auto"/>
              <w:jc w:val="both"/>
              <w:rPr>
                <w:rFonts w:ascii="Arial" w:hAnsi="Arial" w:cs="Arial"/>
                <w:sz w:val="20"/>
              </w:rPr>
            </w:pPr>
            <w:r>
              <w:rPr>
                <w:rFonts w:ascii="Arial" w:hAnsi="Arial" w:cs="Arial"/>
                <w:sz w:val="20"/>
              </w:rPr>
              <w:lastRenderedPageBreak/>
              <w:t xml:space="preserve">This </w:t>
            </w:r>
            <w:r w:rsidRPr="006B609B">
              <w:rPr>
                <w:rFonts w:ascii="Arial" w:hAnsi="Arial" w:cs="Arial"/>
                <w:sz w:val="20"/>
              </w:rPr>
              <w:t>sort of Blanket approach to Expropriation with nil compensation</w:t>
            </w:r>
            <w:r w:rsidR="000C19DC">
              <w:rPr>
                <w:rFonts w:ascii="Arial" w:hAnsi="Arial" w:cs="Arial"/>
                <w:sz w:val="20"/>
              </w:rPr>
              <w:t xml:space="preserve"> is likely to be against the rule of law</w:t>
            </w:r>
            <w:r w:rsidRPr="006B609B">
              <w:rPr>
                <w:rFonts w:ascii="Arial" w:hAnsi="Arial" w:cs="Arial"/>
                <w:sz w:val="20"/>
              </w:rPr>
              <w:t xml:space="preserve">. </w:t>
            </w:r>
            <w:r w:rsidR="000C19DC">
              <w:rPr>
                <w:rFonts w:ascii="Arial" w:hAnsi="Arial" w:cs="Arial"/>
                <w:sz w:val="20"/>
              </w:rPr>
              <w:t>T</w:t>
            </w:r>
            <w:r w:rsidRPr="006B609B">
              <w:rPr>
                <w:rFonts w:ascii="Arial" w:hAnsi="Arial" w:cs="Arial"/>
                <w:sz w:val="20"/>
              </w:rPr>
              <w:t>he SADC Treaty and the SADC Tribunal case of Mike Campbell v Republic of Zimbabwe held that access to courts is enshrined in international human rights treaties, the Zimbabwean amendment specifically prevented any person from seeking review from the courts.</w:t>
            </w:r>
            <w:r>
              <w:rPr>
                <w:rFonts w:ascii="Arial" w:hAnsi="Arial" w:cs="Arial"/>
                <w:sz w:val="20"/>
              </w:rPr>
              <w:t xml:space="preserve"> </w:t>
            </w:r>
            <w:r w:rsidRPr="006B609B">
              <w:rPr>
                <w:rFonts w:ascii="Arial" w:hAnsi="Arial" w:cs="Arial"/>
                <w:sz w:val="20"/>
              </w:rPr>
              <w:t>The Zimbabwean amendment furthermore provided a blanket type of expropriation without compensation, thus ignoring the circumstances of each case and removing discretion. This could be argued to be against the rule of law principle of “substantive legality “</w:t>
            </w:r>
          </w:p>
          <w:p w14:paraId="7A28A9B0" w14:textId="2AE27DA3" w:rsidR="0012162B" w:rsidRDefault="0012162B" w:rsidP="006B609B">
            <w:pPr>
              <w:spacing w:line="276" w:lineRule="auto"/>
              <w:jc w:val="both"/>
              <w:rPr>
                <w:rFonts w:ascii="Arial" w:hAnsi="Arial" w:cs="Arial"/>
                <w:sz w:val="20"/>
              </w:rPr>
            </w:pPr>
          </w:p>
        </w:tc>
      </w:tr>
    </w:tbl>
    <w:p w14:paraId="2FD5D721" w14:textId="562C2100" w:rsidR="00FF2BB6" w:rsidRPr="00CA2F86" w:rsidRDefault="00FF2BB6" w:rsidP="00CA2F86">
      <w:pPr>
        <w:tabs>
          <w:tab w:val="left" w:pos="426"/>
        </w:tabs>
        <w:spacing w:after="0"/>
        <w:jc w:val="both"/>
        <w:rPr>
          <w:rFonts w:ascii="Arial" w:hAnsi="Arial" w:cs="Arial"/>
          <w:sz w:val="20"/>
        </w:rPr>
      </w:pPr>
    </w:p>
    <w:sectPr w:rsidR="00FF2BB6" w:rsidRPr="00CA2F86" w:rsidSect="00C00F8A">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829"/>
    <w:multiLevelType w:val="hybridMultilevel"/>
    <w:tmpl w:val="816C6BA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A81F99"/>
    <w:multiLevelType w:val="hybridMultilevel"/>
    <w:tmpl w:val="0B0E60F4"/>
    <w:lvl w:ilvl="0" w:tplc="457E6B4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2C1A"/>
    <w:multiLevelType w:val="hybridMultilevel"/>
    <w:tmpl w:val="4010F65E"/>
    <w:lvl w:ilvl="0" w:tplc="F7FC0C6A">
      <w:start w:val="1"/>
      <w:numFmt w:val="bullet"/>
      <w:lvlText w:val="•"/>
      <w:lvlJc w:val="left"/>
      <w:pPr>
        <w:tabs>
          <w:tab w:val="num" w:pos="720"/>
        </w:tabs>
        <w:ind w:left="720" w:hanging="360"/>
      </w:pPr>
      <w:rPr>
        <w:rFonts w:ascii="Arial" w:hAnsi="Arial" w:hint="default"/>
      </w:rPr>
    </w:lvl>
    <w:lvl w:ilvl="1" w:tplc="7D1AB1DC">
      <w:numFmt w:val="bullet"/>
      <w:lvlText w:val="•"/>
      <w:lvlJc w:val="left"/>
      <w:pPr>
        <w:tabs>
          <w:tab w:val="num" w:pos="1440"/>
        </w:tabs>
        <w:ind w:left="1440" w:hanging="360"/>
      </w:pPr>
      <w:rPr>
        <w:rFonts w:ascii="Arial" w:hAnsi="Arial" w:hint="default"/>
      </w:rPr>
    </w:lvl>
    <w:lvl w:ilvl="2" w:tplc="C2DE5C38" w:tentative="1">
      <w:start w:val="1"/>
      <w:numFmt w:val="bullet"/>
      <w:lvlText w:val="•"/>
      <w:lvlJc w:val="left"/>
      <w:pPr>
        <w:tabs>
          <w:tab w:val="num" w:pos="2160"/>
        </w:tabs>
        <w:ind w:left="2160" w:hanging="360"/>
      </w:pPr>
      <w:rPr>
        <w:rFonts w:ascii="Arial" w:hAnsi="Arial" w:hint="default"/>
      </w:rPr>
    </w:lvl>
    <w:lvl w:ilvl="3" w:tplc="68D08530" w:tentative="1">
      <w:start w:val="1"/>
      <w:numFmt w:val="bullet"/>
      <w:lvlText w:val="•"/>
      <w:lvlJc w:val="left"/>
      <w:pPr>
        <w:tabs>
          <w:tab w:val="num" w:pos="2880"/>
        </w:tabs>
        <w:ind w:left="2880" w:hanging="360"/>
      </w:pPr>
      <w:rPr>
        <w:rFonts w:ascii="Arial" w:hAnsi="Arial" w:hint="default"/>
      </w:rPr>
    </w:lvl>
    <w:lvl w:ilvl="4" w:tplc="E27E9274" w:tentative="1">
      <w:start w:val="1"/>
      <w:numFmt w:val="bullet"/>
      <w:lvlText w:val="•"/>
      <w:lvlJc w:val="left"/>
      <w:pPr>
        <w:tabs>
          <w:tab w:val="num" w:pos="3600"/>
        </w:tabs>
        <w:ind w:left="3600" w:hanging="360"/>
      </w:pPr>
      <w:rPr>
        <w:rFonts w:ascii="Arial" w:hAnsi="Arial" w:hint="default"/>
      </w:rPr>
    </w:lvl>
    <w:lvl w:ilvl="5" w:tplc="CFEAD6A6" w:tentative="1">
      <w:start w:val="1"/>
      <w:numFmt w:val="bullet"/>
      <w:lvlText w:val="•"/>
      <w:lvlJc w:val="left"/>
      <w:pPr>
        <w:tabs>
          <w:tab w:val="num" w:pos="4320"/>
        </w:tabs>
        <w:ind w:left="4320" w:hanging="360"/>
      </w:pPr>
      <w:rPr>
        <w:rFonts w:ascii="Arial" w:hAnsi="Arial" w:hint="default"/>
      </w:rPr>
    </w:lvl>
    <w:lvl w:ilvl="6" w:tplc="16925530" w:tentative="1">
      <w:start w:val="1"/>
      <w:numFmt w:val="bullet"/>
      <w:lvlText w:val="•"/>
      <w:lvlJc w:val="left"/>
      <w:pPr>
        <w:tabs>
          <w:tab w:val="num" w:pos="5040"/>
        </w:tabs>
        <w:ind w:left="5040" w:hanging="360"/>
      </w:pPr>
      <w:rPr>
        <w:rFonts w:ascii="Arial" w:hAnsi="Arial" w:hint="default"/>
      </w:rPr>
    </w:lvl>
    <w:lvl w:ilvl="7" w:tplc="92CC1D9A" w:tentative="1">
      <w:start w:val="1"/>
      <w:numFmt w:val="bullet"/>
      <w:lvlText w:val="•"/>
      <w:lvlJc w:val="left"/>
      <w:pPr>
        <w:tabs>
          <w:tab w:val="num" w:pos="5760"/>
        </w:tabs>
        <w:ind w:left="5760" w:hanging="360"/>
      </w:pPr>
      <w:rPr>
        <w:rFonts w:ascii="Arial" w:hAnsi="Arial" w:hint="default"/>
      </w:rPr>
    </w:lvl>
    <w:lvl w:ilvl="8" w:tplc="093EC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B51CA"/>
    <w:multiLevelType w:val="hybridMultilevel"/>
    <w:tmpl w:val="F53219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0F3B87"/>
    <w:multiLevelType w:val="hybridMultilevel"/>
    <w:tmpl w:val="AFFA86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6B6281"/>
    <w:multiLevelType w:val="hybridMultilevel"/>
    <w:tmpl w:val="2D10264E"/>
    <w:lvl w:ilvl="0" w:tplc="879251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0962"/>
    <w:multiLevelType w:val="hybridMultilevel"/>
    <w:tmpl w:val="60A2BE60"/>
    <w:lvl w:ilvl="0" w:tplc="1C090011">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15:restartNumberingAfterBreak="0">
    <w:nsid w:val="34E15AB5"/>
    <w:multiLevelType w:val="hybridMultilevel"/>
    <w:tmpl w:val="1C3EF66A"/>
    <w:lvl w:ilvl="0" w:tplc="E4FC2BF0">
      <w:start w:val="1"/>
      <w:numFmt w:val="bullet"/>
      <w:lvlText w:val="•"/>
      <w:lvlJc w:val="left"/>
      <w:pPr>
        <w:tabs>
          <w:tab w:val="num" w:pos="720"/>
        </w:tabs>
        <w:ind w:left="720" w:hanging="360"/>
      </w:pPr>
      <w:rPr>
        <w:rFonts w:ascii="Arial" w:hAnsi="Arial" w:hint="default"/>
      </w:rPr>
    </w:lvl>
    <w:lvl w:ilvl="1" w:tplc="0FD0128C" w:tentative="1">
      <w:start w:val="1"/>
      <w:numFmt w:val="bullet"/>
      <w:lvlText w:val="•"/>
      <w:lvlJc w:val="left"/>
      <w:pPr>
        <w:tabs>
          <w:tab w:val="num" w:pos="1440"/>
        </w:tabs>
        <w:ind w:left="1440" w:hanging="360"/>
      </w:pPr>
      <w:rPr>
        <w:rFonts w:ascii="Arial" w:hAnsi="Arial" w:hint="default"/>
      </w:rPr>
    </w:lvl>
    <w:lvl w:ilvl="2" w:tplc="F022FF8A" w:tentative="1">
      <w:start w:val="1"/>
      <w:numFmt w:val="bullet"/>
      <w:lvlText w:val="•"/>
      <w:lvlJc w:val="left"/>
      <w:pPr>
        <w:tabs>
          <w:tab w:val="num" w:pos="2160"/>
        </w:tabs>
        <w:ind w:left="2160" w:hanging="360"/>
      </w:pPr>
      <w:rPr>
        <w:rFonts w:ascii="Arial" w:hAnsi="Arial" w:hint="default"/>
      </w:rPr>
    </w:lvl>
    <w:lvl w:ilvl="3" w:tplc="00D0A564" w:tentative="1">
      <w:start w:val="1"/>
      <w:numFmt w:val="bullet"/>
      <w:lvlText w:val="•"/>
      <w:lvlJc w:val="left"/>
      <w:pPr>
        <w:tabs>
          <w:tab w:val="num" w:pos="2880"/>
        </w:tabs>
        <w:ind w:left="2880" w:hanging="360"/>
      </w:pPr>
      <w:rPr>
        <w:rFonts w:ascii="Arial" w:hAnsi="Arial" w:hint="default"/>
      </w:rPr>
    </w:lvl>
    <w:lvl w:ilvl="4" w:tplc="5554EDD0" w:tentative="1">
      <w:start w:val="1"/>
      <w:numFmt w:val="bullet"/>
      <w:lvlText w:val="•"/>
      <w:lvlJc w:val="left"/>
      <w:pPr>
        <w:tabs>
          <w:tab w:val="num" w:pos="3600"/>
        </w:tabs>
        <w:ind w:left="3600" w:hanging="360"/>
      </w:pPr>
      <w:rPr>
        <w:rFonts w:ascii="Arial" w:hAnsi="Arial" w:hint="default"/>
      </w:rPr>
    </w:lvl>
    <w:lvl w:ilvl="5" w:tplc="0DCA5EA6" w:tentative="1">
      <w:start w:val="1"/>
      <w:numFmt w:val="bullet"/>
      <w:lvlText w:val="•"/>
      <w:lvlJc w:val="left"/>
      <w:pPr>
        <w:tabs>
          <w:tab w:val="num" w:pos="4320"/>
        </w:tabs>
        <w:ind w:left="4320" w:hanging="360"/>
      </w:pPr>
      <w:rPr>
        <w:rFonts w:ascii="Arial" w:hAnsi="Arial" w:hint="default"/>
      </w:rPr>
    </w:lvl>
    <w:lvl w:ilvl="6" w:tplc="9072EA30" w:tentative="1">
      <w:start w:val="1"/>
      <w:numFmt w:val="bullet"/>
      <w:lvlText w:val="•"/>
      <w:lvlJc w:val="left"/>
      <w:pPr>
        <w:tabs>
          <w:tab w:val="num" w:pos="5040"/>
        </w:tabs>
        <w:ind w:left="5040" w:hanging="360"/>
      </w:pPr>
      <w:rPr>
        <w:rFonts w:ascii="Arial" w:hAnsi="Arial" w:hint="default"/>
      </w:rPr>
    </w:lvl>
    <w:lvl w:ilvl="7" w:tplc="D7BAAC46" w:tentative="1">
      <w:start w:val="1"/>
      <w:numFmt w:val="bullet"/>
      <w:lvlText w:val="•"/>
      <w:lvlJc w:val="left"/>
      <w:pPr>
        <w:tabs>
          <w:tab w:val="num" w:pos="5760"/>
        </w:tabs>
        <w:ind w:left="5760" w:hanging="360"/>
      </w:pPr>
      <w:rPr>
        <w:rFonts w:ascii="Arial" w:hAnsi="Arial" w:hint="default"/>
      </w:rPr>
    </w:lvl>
    <w:lvl w:ilvl="8" w:tplc="90E8B9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51C4F"/>
    <w:multiLevelType w:val="hybridMultilevel"/>
    <w:tmpl w:val="95020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D17CA"/>
    <w:multiLevelType w:val="hybridMultilevel"/>
    <w:tmpl w:val="7D3C0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CD2790C"/>
    <w:multiLevelType w:val="hybridMultilevel"/>
    <w:tmpl w:val="D9565D70"/>
    <w:lvl w:ilvl="0" w:tplc="429A591C">
      <w:start w:val="7"/>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E6A7D"/>
    <w:multiLevelType w:val="hybridMultilevel"/>
    <w:tmpl w:val="FD041422"/>
    <w:lvl w:ilvl="0" w:tplc="DDE2D40A">
      <w:start w:val="1"/>
      <w:numFmt w:val="decimal"/>
      <w:lvlText w:val="%1."/>
      <w:lvlJc w:val="left"/>
      <w:pPr>
        <w:tabs>
          <w:tab w:val="num" w:pos="720"/>
        </w:tabs>
        <w:ind w:left="720" w:hanging="360"/>
      </w:pPr>
    </w:lvl>
    <w:lvl w:ilvl="1" w:tplc="3C84EB1E" w:tentative="1">
      <w:start w:val="1"/>
      <w:numFmt w:val="decimal"/>
      <w:lvlText w:val="%2."/>
      <w:lvlJc w:val="left"/>
      <w:pPr>
        <w:tabs>
          <w:tab w:val="num" w:pos="1440"/>
        </w:tabs>
        <w:ind w:left="1440" w:hanging="360"/>
      </w:pPr>
    </w:lvl>
    <w:lvl w:ilvl="2" w:tplc="96FCBB16" w:tentative="1">
      <w:start w:val="1"/>
      <w:numFmt w:val="decimal"/>
      <w:lvlText w:val="%3."/>
      <w:lvlJc w:val="left"/>
      <w:pPr>
        <w:tabs>
          <w:tab w:val="num" w:pos="2160"/>
        </w:tabs>
        <w:ind w:left="2160" w:hanging="360"/>
      </w:pPr>
    </w:lvl>
    <w:lvl w:ilvl="3" w:tplc="AF1EC892" w:tentative="1">
      <w:start w:val="1"/>
      <w:numFmt w:val="decimal"/>
      <w:lvlText w:val="%4."/>
      <w:lvlJc w:val="left"/>
      <w:pPr>
        <w:tabs>
          <w:tab w:val="num" w:pos="2880"/>
        </w:tabs>
        <w:ind w:left="2880" w:hanging="360"/>
      </w:pPr>
    </w:lvl>
    <w:lvl w:ilvl="4" w:tplc="05A019F4" w:tentative="1">
      <w:start w:val="1"/>
      <w:numFmt w:val="decimal"/>
      <w:lvlText w:val="%5."/>
      <w:lvlJc w:val="left"/>
      <w:pPr>
        <w:tabs>
          <w:tab w:val="num" w:pos="3600"/>
        </w:tabs>
        <w:ind w:left="3600" w:hanging="360"/>
      </w:pPr>
    </w:lvl>
    <w:lvl w:ilvl="5" w:tplc="156C1C98" w:tentative="1">
      <w:start w:val="1"/>
      <w:numFmt w:val="decimal"/>
      <w:lvlText w:val="%6."/>
      <w:lvlJc w:val="left"/>
      <w:pPr>
        <w:tabs>
          <w:tab w:val="num" w:pos="4320"/>
        </w:tabs>
        <w:ind w:left="4320" w:hanging="360"/>
      </w:pPr>
    </w:lvl>
    <w:lvl w:ilvl="6" w:tplc="53C8A746" w:tentative="1">
      <w:start w:val="1"/>
      <w:numFmt w:val="decimal"/>
      <w:lvlText w:val="%7."/>
      <w:lvlJc w:val="left"/>
      <w:pPr>
        <w:tabs>
          <w:tab w:val="num" w:pos="5040"/>
        </w:tabs>
        <w:ind w:left="5040" w:hanging="360"/>
      </w:pPr>
    </w:lvl>
    <w:lvl w:ilvl="7" w:tplc="9DA42B84" w:tentative="1">
      <w:start w:val="1"/>
      <w:numFmt w:val="decimal"/>
      <w:lvlText w:val="%8."/>
      <w:lvlJc w:val="left"/>
      <w:pPr>
        <w:tabs>
          <w:tab w:val="num" w:pos="5760"/>
        </w:tabs>
        <w:ind w:left="5760" w:hanging="360"/>
      </w:pPr>
    </w:lvl>
    <w:lvl w:ilvl="8" w:tplc="CEDC4CE0" w:tentative="1">
      <w:start w:val="1"/>
      <w:numFmt w:val="decimal"/>
      <w:lvlText w:val="%9."/>
      <w:lvlJc w:val="left"/>
      <w:pPr>
        <w:tabs>
          <w:tab w:val="num" w:pos="6480"/>
        </w:tabs>
        <w:ind w:left="6480" w:hanging="360"/>
      </w:pPr>
    </w:lvl>
  </w:abstractNum>
  <w:abstractNum w:abstractNumId="12" w15:restartNumberingAfterBreak="0">
    <w:nsid w:val="72FE4D7C"/>
    <w:multiLevelType w:val="hybridMultilevel"/>
    <w:tmpl w:val="4386F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B85B64"/>
    <w:multiLevelType w:val="hybridMultilevel"/>
    <w:tmpl w:val="AF84F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2"/>
  </w:num>
  <w:num w:numId="5">
    <w:abstractNumId w:val="9"/>
  </w:num>
  <w:num w:numId="6">
    <w:abstractNumId w:val="8"/>
  </w:num>
  <w:num w:numId="7">
    <w:abstractNumId w:val="7"/>
  </w:num>
  <w:num w:numId="8">
    <w:abstractNumId w:val="2"/>
  </w:num>
  <w:num w:numId="9">
    <w:abstractNumId w:val="10"/>
  </w:num>
  <w:num w:numId="10">
    <w:abstractNumId w:val="0"/>
  </w:num>
  <w:num w:numId="11">
    <w:abstractNumId w:val="11"/>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CB"/>
    <w:rsid w:val="00025CA7"/>
    <w:rsid w:val="00095D5A"/>
    <w:rsid w:val="000B2D8C"/>
    <w:rsid w:val="000B699B"/>
    <w:rsid w:val="000C19DC"/>
    <w:rsid w:val="000C1DB4"/>
    <w:rsid w:val="000D37BF"/>
    <w:rsid w:val="0012162B"/>
    <w:rsid w:val="00161F32"/>
    <w:rsid w:val="001949F9"/>
    <w:rsid w:val="0019661C"/>
    <w:rsid w:val="001A67F4"/>
    <w:rsid w:val="001C7AF3"/>
    <w:rsid w:val="001E43B3"/>
    <w:rsid w:val="001E474D"/>
    <w:rsid w:val="00232FD0"/>
    <w:rsid w:val="002D202B"/>
    <w:rsid w:val="0030708B"/>
    <w:rsid w:val="0031424E"/>
    <w:rsid w:val="0033264B"/>
    <w:rsid w:val="0033526F"/>
    <w:rsid w:val="00370104"/>
    <w:rsid w:val="00393F90"/>
    <w:rsid w:val="003A5794"/>
    <w:rsid w:val="003B7E7A"/>
    <w:rsid w:val="003D5677"/>
    <w:rsid w:val="003D6D89"/>
    <w:rsid w:val="003E4B53"/>
    <w:rsid w:val="00452F2A"/>
    <w:rsid w:val="00461AE8"/>
    <w:rsid w:val="004800D4"/>
    <w:rsid w:val="00482768"/>
    <w:rsid w:val="00483A7F"/>
    <w:rsid w:val="00487B36"/>
    <w:rsid w:val="00495483"/>
    <w:rsid w:val="004C0FB1"/>
    <w:rsid w:val="004C4654"/>
    <w:rsid w:val="004D450B"/>
    <w:rsid w:val="004E7909"/>
    <w:rsid w:val="00521FFB"/>
    <w:rsid w:val="00584C1F"/>
    <w:rsid w:val="005A77C7"/>
    <w:rsid w:val="005D2C11"/>
    <w:rsid w:val="005D7548"/>
    <w:rsid w:val="005E4B64"/>
    <w:rsid w:val="00665DEC"/>
    <w:rsid w:val="00675332"/>
    <w:rsid w:val="006B609B"/>
    <w:rsid w:val="00721167"/>
    <w:rsid w:val="00745DC3"/>
    <w:rsid w:val="0078143E"/>
    <w:rsid w:val="007814B3"/>
    <w:rsid w:val="007E5C79"/>
    <w:rsid w:val="007F5436"/>
    <w:rsid w:val="00817ABB"/>
    <w:rsid w:val="008227FC"/>
    <w:rsid w:val="00833D4E"/>
    <w:rsid w:val="00833FE5"/>
    <w:rsid w:val="00862D68"/>
    <w:rsid w:val="00875E5E"/>
    <w:rsid w:val="0088521E"/>
    <w:rsid w:val="008A3FE0"/>
    <w:rsid w:val="008B531B"/>
    <w:rsid w:val="008F3353"/>
    <w:rsid w:val="00904193"/>
    <w:rsid w:val="00916E6F"/>
    <w:rsid w:val="00922262"/>
    <w:rsid w:val="009300E8"/>
    <w:rsid w:val="009354C5"/>
    <w:rsid w:val="009A2A0C"/>
    <w:rsid w:val="009C14AB"/>
    <w:rsid w:val="009D757B"/>
    <w:rsid w:val="009F2F75"/>
    <w:rsid w:val="009F442A"/>
    <w:rsid w:val="00A02EEA"/>
    <w:rsid w:val="00A178A1"/>
    <w:rsid w:val="00A22F1B"/>
    <w:rsid w:val="00A26F63"/>
    <w:rsid w:val="00A565E0"/>
    <w:rsid w:val="00A75A4A"/>
    <w:rsid w:val="00A813E6"/>
    <w:rsid w:val="00A93763"/>
    <w:rsid w:val="00AA2FCB"/>
    <w:rsid w:val="00AB7457"/>
    <w:rsid w:val="00AB759A"/>
    <w:rsid w:val="00AC64B7"/>
    <w:rsid w:val="00AE1946"/>
    <w:rsid w:val="00AF4905"/>
    <w:rsid w:val="00B412F1"/>
    <w:rsid w:val="00B95C15"/>
    <w:rsid w:val="00BA63EE"/>
    <w:rsid w:val="00BC576F"/>
    <w:rsid w:val="00BD0CC0"/>
    <w:rsid w:val="00C00F8A"/>
    <w:rsid w:val="00C26D68"/>
    <w:rsid w:val="00C44222"/>
    <w:rsid w:val="00CA1672"/>
    <w:rsid w:val="00CA2F86"/>
    <w:rsid w:val="00CA417F"/>
    <w:rsid w:val="00CA4D9B"/>
    <w:rsid w:val="00CA7B97"/>
    <w:rsid w:val="00D0200C"/>
    <w:rsid w:val="00D519E0"/>
    <w:rsid w:val="00D65A3A"/>
    <w:rsid w:val="00D725BF"/>
    <w:rsid w:val="00D75C33"/>
    <w:rsid w:val="00DA21C5"/>
    <w:rsid w:val="00DA2D74"/>
    <w:rsid w:val="00DC37F7"/>
    <w:rsid w:val="00DD2DB4"/>
    <w:rsid w:val="00DD3B6B"/>
    <w:rsid w:val="00DE5749"/>
    <w:rsid w:val="00E00D6B"/>
    <w:rsid w:val="00E11EB8"/>
    <w:rsid w:val="00E13097"/>
    <w:rsid w:val="00E50C07"/>
    <w:rsid w:val="00E52906"/>
    <w:rsid w:val="00E5311F"/>
    <w:rsid w:val="00E712C2"/>
    <w:rsid w:val="00E82FC8"/>
    <w:rsid w:val="00EC3345"/>
    <w:rsid w:val="00EC6F0F"/>
    <w:rsid w:val="00ED728D"/>
    <w:rsid w:val="00F13D49"/>
    <w:rsid w:val="00F158F3"/>
    <w:rsid w:val="00F36CCA"/>
    <w:rsid w:val="00F37A95"/>
    <w:rsid w:val="00F64D2F"/>
    <w:rsid w:val="00F67990"/>
    <w:rsid w:val="00FA010F"/>
    <w:rsid w:val="00FD4930"/>
    <w:rsid w:val="00FD5E56"/>
    <w:rsid w:val="00FF2B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2853"/>
  <w15:chartTrackingRefBased/>
  <w15:docId w15:val="{E5D69DE2-C31B-43C6-82C6-9ABE006F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CB"/>
    <w:pPr>
      <w:ind w:left="720"/>
      <w:contextualSpacing/>
    </w:pPr>
  </w:style>
  <w:style w:type="character" w:styleId="CommentReference">
    <w:name w:val="annotation reference"/>
    <w:basedOn w:val="DefaultParagraphFont"/>
    <w:uiPriority w:val="99"/>
    <w:semiHidden/>
    <w:unhideWhenUsed/>
    <w:rsid w:val="0078143E"/>
    <w:rPr>
      <w:sz w:val="16"/>
      <w:szCs w:val="16"/>
    </w:rPr>
  </w:style>
  <w:style w:type="paragraph" w:styleId="CommentText">
    <w:name w:val="annotation text"/>
    <w:basedOn w:val="Normal"/>
    <w:link w:val="CommentTextChar"/>
    <w:uiPriority w:val="99"/>
    <w:semiHidden/>
    <w:unhideWhenUsed/>
    <w:rsid w:val="0078143E"/>
    <w:pPr>
      <w:spacing w:line="240" w:lineRule="auto"/>
    </w:pPr>
    <w:rPr>
      <w:sz w:val="20"/>
      <w:szCs w:val="20"/>
    </w:rPr>
  </w:style>
  <w:style w:type="character" w:customStyle="1" w:styleId="CommentTextChar">
    <w:name w:val="Comment Text Char"/>
    <w:basedOn w:val="DefaultParagraphFont"/>
    <w:link w:val="CommentText"/>
    <w:uiPriority w:val="99"/>
    <w:semiHidden/>
    <w:rsid w:val="0078143E"/>
    <w:rPr>
      <w:sz w:val="20"/>
      <w:szCs w:val="20"/>
    </w:rPr>
  </w:style>
  <w:style w:type="paragraph" w:styleId="CommentSubject">
    <w:name w:val="annotation subject"/>
    <w:basedOn w:val="CommentText"/>
    <w:next w:val="CommentText"/>
    <w:link w:val="CommentSubjectChar"/>
    <w:uiPriority w:val="99"/>
    <w:semiHidden/>
    <w:unhideWhenUsed/>
    <w:rsid w:val="0078143E"/>
    <w:rPr>
      <w:b/>
      <w:bCs/>
    </w:rPr>
  </w:style>
  <w:style w:type="character" w:customStyle="1" w:styleId="CommentSubjectChar">
    <w:name w:val="Comment Subject Char"/>
    <w:basedOn w:val="CommentTextChar"/>
    <w:link w:val="CommentSubject"/>
    <w:uiPriority w:val="99"/>
    <w:semiHidden/>
    <w:rsid w:val="0078143E"/>
    <w:rPr>
      <w:b/>
      <w:bCs/>
      <w:sz w:val="20"/>
      <w:szCs w:val="20"/>
    </w:rPr>
  </w:style>
  <w:style w:type="paragraph" w:styleId="BalloonText">
    <w:name w:val="Balloon Text"/>
    <w:basedOn w:val="Normal"/>
    <w:link w:val="BalloonTextChar"/>
    <w:uiPriority w:val="99"/>
    <w:semiHidden/>
    <w:unhideWhenUsed/>
    <w:rsid w:val="0078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3E"/>
    <w:rPr>
      <w:rFonts w:ascii="Segoe UI" w:hAnsi="Segoe UI" w:cs="Segoe UI"/>
      <w:sz w:val="18"/>
      <w:szCs w:val="18"/>
    </w:rPr>
  </w:style>
  <w:style w:type="table" w:styleId="TableGrid">
    <w:name w:val="Table Grid"/>
    <w:basedOn w:val="TableNormal"/>
    <w:uiPriority w:val="39"/>
    <w:rsid w:val="0023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692">
      <w:bodyDiv w:val="1"/>
      <w:marLeft w:val="0"/>
      <w:marRight w:val="0"/>
      <w:marTop w:val="0"/>
      <w:marBottom w:val="0"/>
      <w:divBdr>
        <w:top w:val="none" w:sz="0" w:space="0" w:color="auto"/>
        <w:left w:val="none" w:sz="0" w:space="0" w:color="auto"/>
        <w:bottom w:val="none" w:sz="0" w:space="0" w:color="auto"/>
        <w:right w:val="none" w:sz="0" w:space="0" w:color="auto"/>
      </w:divBdr>
    </w:div>
    <w:div w:id="163320020">
      <w:bodyDiv w:val="1"/>
      <w:marLeft w:val="0"/>
      <w:marRight w:val="0"/>
      <w:marTop w:val="0"/>
      <w:marBottom w:val="0"/>
      <w:divBdr>
        <w:top w:val="none" w:sz="0" w:space="0" w:color="auto"/>
        <w:left w:val="none" w:sz="0" w:space="0" w:color="auto"/>
        <w:bottom w:val="none" w:sz="0" w:space="0" w:color="auto"/>
        <w:right w:val="none" w:sz="0" w:space="0" w:color="auto"/>
      </w:divBdr>
      <w:divsChild>
        <w:div w:id="1462962185">
          <w:marLeft w:val="360"/>
          <w:marRight w:val="0"/>
          <w:marTop w:val="200"/>
          <w:marBottom w:val="0"/>
          <w:divBdr>
            <w:top w:val="none" w:sz="0" w:space="0" w:color="auto"/>
            <w:left w:val="none" w:sz="0" w:space="0" w:color="auto"/>
            <w:bottom w:val="none" w:sz="0" w:space="0" w:color="auto"/>
            <w:right w:val="none" w:sz="0" w:space="0" w:color="auto"/>
          </w:divBdr>
        </w:div>
        <w:div w:id="1714847493">
          <w:marLeft w:val="1080"/>
          <w:marRight w:val="0"/>
          <w:marTop w:val="100"/>
          <w:marBottom w:val="0"/>
          <w:divBdr>
            <w:top w:val="none" w:sz="0" w:space="0" w:color="auto"/>
            <w:left w:val="none" w:sz="0" w:space="0" w:color="auto"/>
            <w:bottom w:val="none" w:sz="0" w:space="0" w:color="auto"/>
            <w:right w:val="none" w:sz="0" w:space="0" w:color="auto"/>
          </w:divBdr>
        </w:div>
      </w:divsChild>
    </w:div>
    <w:div w:id="224336888">
      <w:bodyDiv w:val="1"/>
      <w:marLeft w:val="0"/>
      <w:marRight w:val="0"/>
      <w:marTop w:val="0"/>
      <w:marBottom w:val="0"/>
      <w:divBdr>
        <w:top w:val="none" w:sz="0" w:space="0" w:color="auto"/>
        <w:left w:val="none" w:sz="0" w:space="0" w:color="auto"/>
        <w:bottom w:val="none" w:sz="0" w:space="0" w:color="auto"/>
        <w:right w:val="none" w:sz="0" w:space="0" w:color="auto"/>
      </w:divBdr>
    </w:div>
    <w:div w:id="418867266">
      <w:bodyDiv w:val="1"/>
      <w:marLeft w:val="0"/>
      <w:marRight w:val="0"/>
      <w:marTop w:val="0"/>
      <w:marBottom w:val="0"/>
      <w:divBdr>
        <w:top w:val="none" w:sz="0" w:space="0" w:color="auto"/>
        <w:left w:val="none" w:sz="0" w:space="0" w:color="auto"/>
        <w:bottom w:val="none" w:sz="0" w:space="0" w:color="auto"/>
        <w:right w:val="none" w:sz="0" w:space="0" w:color="auto"/>
      </w:divBdr>
      <w:divsChild>
        <w:div w:id="657149988">
          <w:marLeft w:val="360"/>
          <w:marRight w:val="0"/>
          <w:marTop w:val="200"/>
          <w:marBottom w:val="0"/>
          <w:divBdr>
            <w:top w:val="none" w:sz="0" w:space="0" w:color="auto"/>
            <w:left w:val="none" w:sz="0" w:space="0" w:color="auto"/>
            <w:bottom w:val="none" w:sz="0" w:space="0" w:color="auto"/>
            <w:right w:val="none" w:sz="0" w:space="0" w:color="auto"/>
          </w:divBdr>
        </w:div>
      </w:divsChild>
    </w:div>
    <w:div w:id="505752047">
      <w:bodyDiv w:val="1"/>
      <w:marLeft w:val="0"/>
      <w:marRight w:val="0"/>
      <w:marTop w:val="0"/>
      <w:marBottom w:val="0"/>
      <w:divBdr>
        <w:top w:val="none" w:sz="0" w:space="0" w:color="auto"/>
        <w:left w:val="none" w:sz="0" w:space="0" w:color="auto"/>
        <w:bottom w:val="none" w:sz="0" w:space="0" w:color="auto"/>
        <w:right w:val="none" w:sz="0" w:space="0" w:color="auto"/>
      </w:divBdr>
    </w:div>
    <w:div w:id="967204795">
      <w:bodyDiv w:val="1"/>
      <w:marLeft w:val="0"/>
      <w:marRight w:val="0"/>
      <w:marTop w:val="0"/>
      <w:marBottom w:val="0"/>
      <w:divBdr>
        <w:top w:val="none" w:sz="0" w:space="0" w:color="auto"/>
        <w:left w:val="none" w:sz="0" w:space="0" w:color="auto"/>
        <w:bottom w:val="none" w:sz="0" w:space="0" w:color="auto"/>
        <w:right w:val="none" w:sz="0" w:space="0" w:color="auto"/>
      </w:divBdr>
      <w:divsChild>
        <w:div w:id="529536667">
          <w:marLeft w:val="360"/>
          <w:marRight w:val="0"/>
          <w:marTop w:val="200"/>
          <w:marBottom w:val="0"/>
          <w:divBdr>
            <w:top w:val="none" w:sz="0" w:space="0" w:color="auto"/>
            <w:left w:val="none" w:sz="0" w:space="0" w:color="auto"/>
            <w:bottom w:val="none" w:sz="0" w:space="0" w:color="auto"/>
            <w:right w:val="none" w:sz="0" w:space="0" w:color="auto"/>
          </w:divBdr>
        </w:div>
        <w:div w:id="1417051692">
          <w:marLeft w:val="360"/>
          <w:marRight w:val="0"/>
          <w:marTop w:val="200"/>
          <w:marBottom w:val="0"/>
          <w:divBdr>
            <w:top w:val="none" w:sz="0" w:space="0" w:color="auto"/>
            <w:left w:val="none" w:sz="0" w:space="0" w:color="auto"/>
            <w:bottom w:val="none" w:sz="0" w:space="0" w:color="auto"/>
            <w:right w:val="none" w:sz="0" w:space="0" w:color="auto"/>
          </w:divBdr>
        </w:div>
        <w:div w:id="1892422941">
          <w:marLeft w:val="1080"/>
          <w:marRight w:val="0"/>
          <w:marTop w:val="100"/>
          <w:marBottom w:val="0"/>
          <w:divBdr>
            <w:top w:val="none" w:sz="0" w:space="0" w:color="auto"/>
            <w:left w:val="none" w:sz="0" w:space="0" w:color="auto"/>
            <w:bottom w:val="none" w:sz="0" w:space="0" w:color="auto"/>
            <w:right w:val="none" w:sz="0" w:space="0" w:color="auto"/>
          </w:divBdr>
        </w:div>
        <w:div w:id="1981035916">
          <w:marLeft w:val="360"/>
          <w:marRight w:val="0"/>
          <w:marTop w:val="200"/>
          <w:marBottom w:val="0"/>
          <w:divBdr>
            <w:top w:val="none" w:sz="0" w:space="0" w:color="auto"/>
            <w:left w:val="none" w:sz="0" w:space="0" w:color="auto"/>
            <w:bottom w:val="none" w:sz="0" w:space="0" w:color="auto"/>
            <w:right w:val="none" w:sz="0" w:space="0" w:color="auto"/>
          </w:divBdr>
        </w:div>
        <w:div w:id="2075735412">
          <w:marLeft w:val="1080"/>
          <w:marRight w:val="0"/>
          <w:marTop w:val="100"/>
          <w:marBottom w:val="0"/>
          <w:divBdr>
            <w:top w:val="none" w:sz="0" w:space="0" w:color="auto"/>
            <w:left w:val="none" w:sz="0" w:space="0" w:color="auto"/>
            <w:bottom w:val="none" w:sz="0" w:space="0" w:color="auto"/>
            <w:right w:val="none" w:sz="0" w:space="0" w:color="auto"/>
          </w:divBdr>
        </w:div>
      </w:divsChild>
    </w:div>
    <w:div w:id="1015154213">
      <w:bodyDiv w:val="1"/>
      <w:marLeft w:val="0"/>
      <w:marRight w:val="0"/>
      <w:marTop w:val="0"/>
      <w:marBottom w:val="0"/>
      <w:divBdr>
        <w:top w:val="none" w:sz="0" w:space="0" w:color="auto"/>
        <w:left w:val="none" w:sz="0" w:space="0" w:color="auto"/>
        <w:bottom w:val="none" w:sz="0" w:space="0" w:color="auto"/>
        <w:right w:val="none" w:sz="0" w:space="0" w:color="auto"/>
      </w:divBdr>
      <w:divsChild>
        <w:div w:id="980573919">
          <w:marLeft w:val="360"/>
          <w:marRight w:val="0"/>
          <w:marTop w:val="200"/>
          <w:marBottom w:val="0"/>
          <w:divBdr>
            <w:top w:val="none" w:sz="0" w:space="0" w:color="auto"/>
            <w:left w:val="none" w:sz="0" w:space="0" w:color="auto"/>
            <w:bottom w:val="none" w:sz="0" w:space="0" w:color="auto"/>
            <w:right w:val="none" w:sz="0" w:space="0" w:color="auto"/>
          </w:divBdr>
        </w:div>
      </w:divsChild>
    </w:div>
    <w:div w:id="1080325438">
      <w:bodyDiv w:val="1"/>
      <w:marLeft w:val="0"/>
      <w:marRight w:val="0"/>
      <w:marTop w:val="0"/>
      <w:marBottom w:val="0"/>
      <w:divBdr>
        <w:top w:val="none" w:sz="0" w:space="0" w:color="auto"/>
        <w:left w:val="none" w:sz="0" w:space="0" w:color="auto"/>
        <w:bottom w:val="none" w:sz="0" w:space="0" w:color="auto"/>
        <w:right w:val="none" w:sz="0" w:space="0" w:color="auto"/>
      </w:divBdr>
      <w:divsChild>
        <w:div w:id="26762642">
          <w:marLeft w:val="1080"/>
          <w:marRight w:val="0"/>
          <w:marTop w:val="100"/>
          <w:marBottom w:val="0"/>
          <w:divBdr>
            <w:top w:val="none" w:sz="0" w:space="0" w:color="auto"/>
            <w:left w:val="none" w:sz="0" w:space="0" w:color="auto"/>
            <w:bottom w:val="none" w:sz="0" w:space="0" w:color="auto"/>
            <w:right w:val="none" w:sz="0" w:space="0" w:color="auto"/>
          </w:divBdr>
        </w:div>
      </w:divsChild>
    </w:div>
    <w:div w:id="1297104246">
      <w:bodyDiv w:val="1"/>
      <w:marLeft w:val="0"/>
      <w:marRight w:val="0"/>
      <w:marTop w:val="0"/>
      <w:marBottom w:val="0"/>
      <w:divBdr>
        <w:top w:val="none" w:sz="0" w:space="0" w:color="auto"/>
        <w:left w:val="none" w:sz="0" w:space="0" w:color="auto"/>
        <w:bottom w:val="none" w:sz="0" w:space="0" w:color="auto"/>
        <w:right w:val="none" w:sz="0" w:space="0" w:color="auto"/>
      </w:divBdr>
      <w:divsChild>
        <w:div w:id="1315447559">
          <w:marLeft w:val="1080"/>
          <w:marRight w:val="0"/>
          <w:marTop w:val="100"/>
          <w:marBottom w:val="0"/>
          <w:divBdr>
            <w:top w:val="none" w:sz="0" w:space="0" w:color="auto"/>
            <w:left w:val="none" w:sz="0" w:space="0" w:color="auto"/>
            <w:bottom w:val="none" w:sz="0" w:space="0" w:color="auto"/>
            <w:right w:val="none" w:sz="0" w:space="0" w:color="auto"/>
          </w:divBdr>
        </w:div>
      </w:divsChild>
    </w:div>
    <w:div w:id="1522473337">
      <w:bodyDiv w:val="1"/>
      <w:marLeft w:val="0"/>
      <w:marRight w:val="0"/>
      <w:marTop w:val="0"/>
      <w:marBottom w:val="0"/>
      <w:divBdr>
        <w:top w:val="none" w:sz="0" w:space="0" w:color="auto"/>
        <w:left w:val="none" w:sz="0" w:space="0" w:color="auto"/>
        <w:bottom w:val="none" w:sz="0" w:space="0" w:color="auto"/>
        <w:right w:val="none" w:sz="0" w:space="0" w:color="auto"/>
      </w:divBdr>
      <w:divsChild>
        <w:div w:id="2037150063">
          <w:marLeft w:val="547"/>
          <w:marRight w:val="0"/>
          <w:marTop w:val="0"/>
          <w:marBottom w:val="0"/>
          <w:divBdr>
            <w:top w:val="none" w:sz="0" w:space="0" w:color="auto"/>
            <w:left w:val="none" w:sz="0" w:space="0" w:color="auto"/>
            <w:bottom w:val="none" w:sz="0" w:space="0" w:color="auto"/>
            <w:right w:val="none" w:sz="0" w:space="0" w:color="auto"/>
          </w:divBdr>
        </w:div>
      </w:divsChild>
    </w:div>
    <w:div w:id="1660384421">
      <w:bodyDiv w:val="1"/>
      <w:marLeft w:val="0"/>
      <w:marRight w:val="0"/>
      <w:marTop w:val="0"/>
      <w:marBottom w:val="0"/>
      <w:divBdr>
        <w:top w:val="none" w:sz="0" w:space="0" w:color="auto"/>
        <w:left w:val="none" w:sz="0" w:space="0" w:color="auto"/>
        <w:bottom w:val="none" w:sz="0" w:space="0" w:color="auto"/>
        <w:right w:val="none" w:sz="0" w:space="0" w:color="auto"/>
      </w:divBdr>
    </w:div>
    <w:div w:id="1758013603">
      <w:bodyDiv w:val="1"/>
      <w:marLeft w:val="0"/>
      <w:marRight w:val="0"/>
      <w:marTop w:val="0"/>
      <w:marBottom w:val="0"/>
      <w:divBdr>
        <w:top w:val="none" w:sz="0" w:space="0" w:color="auto"/>
        <w:left w:val="none" w:sz="0" w:space="0" w:color="auto"/>
        <w:bottom w:val="none" w:sz="0" w:space="0" w:color="auto"/>
        <w:right w:val="none" w:sz="0" w:space="0" w:color="auto"/>
      </w:divBdr>
      <w:divsChild>
        <w:div w:id="1151099580">
          <w:marLeft w:val="1080"/>
          <w:marRight w:val="0"/>
          <w:marTop w:val="100"/>
          <w:marBottom w:val="0"/>
          <w:divBdr>
            <w:top w:val="none" w:sz="0" w:space="0" w:color="auto"/>
            <w:left w:val="none" w:sz="0" w:space="0" w:color="auto"/>
            <w:bottom w:val="none" w:sz="0" w:space="0" w:color="auto"/>
            <w:right w:val="none" w:sz="0" w:space="0" w:color="auto"/>
          </w:divBdr>
        </w:div>
      </w:divsChild>
    </w:div>
    <w:div w:id="1844661833">
      <w:bodyDiv w:val="1"/>
      <w:marLeft w:val="0"/>
      <w:marRight w:val="0"/>
      <w:marTop w:val="0"/>
      <w:marBottom w:val="0"/>
      <w:divBdr>
        <w:top w:val="none" w:sz="0" w:space="0" w:color="auto"/>
        <w:left w:val="none" w:sz="0" w:space="0" w:color="auto"/>
        <w:bottom w:val="none" w:sz="0" w:space="0" w:color="auto"/>
        <w:right w:val="none" w:sz="0" w:space="0" w:color="auto"/>
      </w:divBdr>
      <w:divsChild>
        <w:div w:id="861238503">
          <w:marLeft w:val="360"/>
          <w:marRight w:val="0"/>
          <w:marTop w:val="200"/>
          <w:marBottom w:val="0"/>
          <w:divBdr>
            <w:top w:val="none" w:sz="0" w:space="0" w:color="auto"/>
            <w:left w:val="none" w:sz="0" w:space="0" w:color="auto"/>
            <w:bottom w:val="none" w:sz="0" w:space="0" w:color="auto"/>
            <w:right w:val="none" w:sz="0" w:space="0" w:color="auto"/>
          </w:divBdr>
        </w:div>
      </w:divsChild>
    </w:div>
    <w:div w:id="18531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DAF9-655C-4B04-9E9C-D5CBBC97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Telana Halley-Starkey</dc:creator>
  <cp:keywords/>
  <dc:description/>
  <cp:lastModifiedBy>Telana Halley-Starkey</cp:lastModifiedBy>
  <cp:revision>2</cp:revision>
  <cp:lastPrinted>2021-03-04T10:16:00Z</cp:lastPrinted>
  <dcterms:created xsi:type="dcterms:W3CDTF">2021-03-29T12:33:00Z</dcterms:created>
  <dcterms:modified xsi:type="dcterms:W3CDTF">2021-03-29T12:33:00Z</dcterms:modified>
</cp:coreProperties>
</file>