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3066A7" w:rsidRPr="00395911" w:rsidTr="00DE47B7">
        <w:trPr>
          <w:trHeight w:val="1440"/>
          <w:jc w:val="center"/>
        </w:trPr>
        <w:tc>
          <w:tcPr>
            <w:tcW w:w="5000" w:type="pct"/>
            <w:tcBorders>
              <w:bottom w:val="single" w:sz="4" w:space="0" w:color="DDDDDD"/>
            </w:tcBorders>
            <w:vAlign w:val="center"/>
          </w:tcPr>
          <w:p w:rsidR="003066A7" w:rsidRDefault="00663360" w:rsidP="00DE47B7">
            <w:pPr>
              <w:pStyle w:val="NoSpacing"/>
              <w:jc w:val="center"/>
              <w:rPr>
                <w:rFonts w:ascii="Cambria" w:hAnsi="Cambria"/>
                <w:b/>
                <w:sz w:val="40"/>
                <w:szCs w:val="40"/>
              </w:rPr>
            </w:pPr>
            <w:r>
              <w:rPr>
                <w:rFonts w:ascii="Cambria" w:hAnsi="Cambria"/>
                <w:b/>
                <w:sz w:val="40"/>
                <w:szCs w:val="40"/>
              </w:rPr>
              <w:t xml:space="preserve">COSATU </w:t>
            </w:r>
            <w:r w:rsidR="003066A7" w:rsidRPr="00395911">
              <w:rPr>
                <w:rFonts w:ascii="Cambria" w:hAnsi="Cambria"/>
                <w:b/>
                <w:sz w:val="40"/>
                <w:szCs w:val="40"/>
              </w:rPr>
              <w:t>Submission</w:t>
            </w:r>
            <w:r w:rsidR="000137EA">
              <w:rPr>
                <w:rFonts w:ascii="Cambria" w:hAnsi="Cambria"/>
                <w:b/>
                <w:sz w:val="40"/>
                <w:szCs w:val="40"/>
              </w:rPr>
              <w:t>:</w:t>
            </w:r>
            <w:r w:rsidR="003066A7" w:rsidRPr="00395911">
              <w:rPr>
                <w:rFonts w:ascii="Cambria" w:hAnsi="Cambria"/>
                <w:b/>
                <w:sz w:val="40"/>
                <w:szCs w:val="40"/>
              </w:rPr>
              <w:t xml:space="preserve"> </w:t>
            </w:r>
          </w:p>
          <w:p w:rsidR="000137EA" w:rsidRPr="00395911" w:rsidRDefault="000137EA" w:rsidP="00DE47B7">
            <w:pPr>
              <w:pStyle w:val="NoSpacing"/>
              <w:jc w:val="center"/>
              <w:rPr>
                <w:rFonts w:ascii="Cambria" w:hAnsi="Cambria"/>
                <w:b/>
                <w:sz w:val="40"/>
                <w:szCs w:val="40"/>
              </w:rPr>
            </w:pPr>
          </w:p>
          <w:p w:rsidR="006C4AB4" w:rsidRDefault="00160A6C" w:rsidP="00B512C7">
            <w:pPr>
              <w:pStyle w:val="NoSpacing"/>
              <w:jc w:val="center"/>
              <w:rPr>
                <w:rFonts w:ascii="Cambria" w:hAnsi="Cambria"/>
                <w:b/>
                <w:sz w:val="40"/>
                <w:szCs w:val="40"/>
              </w:rPr>
            </w:pPr>
            <w:r>
              <w:rPr>
                <w:rFonts w:ascii="Cambria" w:hAnsi="Cambria"/>
                <w:b/>
                <w:sz w:val="40"/>
                <w:szCs w:val="40"/>
              </w:rPr>
              <w:t xml:space="preserve">Amendment </w:t>
            </w:r>
            <w:r w:rsidR="00133D50">
              <w:rPr>
                <w:rFonts w:ascii="Cambria" w:hAnsi="Cambria"/>
                <w:b/>
                <w:sz w:val="40"/>
                <w:szCs w:val="40"/>
              </w:rPr>
              <w:t>of Section 25 of the Constitution</w:t>
            </w:r>
            <w:r w:rsidR="006C4AB4">
              <w:rPr>
                <w:rFonts w:ascii="Cambria" w:hAnsi="Cambria"/>
                <w:b/>
                <w:sz w:val="40"/>
                <w:szCs w:val="40"/>
              </w:rPr>
              <w:t xml:space="preserve"> </w:t>
            </w:r>
          </w:p>
          <w:p w:rsidR="00663360" w:rsidRDefault="006C4AB4" w:rsidP="00B512C7">
            <w:pPr>
              <w:pStyle w:val="NoSpacing"/>
              <w:jc w:val="center"/>
              <w:rPr>
                <w:rFonts w:ascii="Cambria" w:hAnsi="Cambria"/>
                <w:b/>
                <w:sz w:val="40"/>
                <w:szCs w:val="40"/>
              </w:rPr>
            </w:pPr>
            <w:r>
              <w:rPr>
                <w:rFonts w:ascii="Cambria" w:hAnsi="Cambria"/>
                <w:b/>
                <w:sz w:val="40"/>
                <w:szCs w:val="40"/>
              </w:rPr>
              <w:t>(Constitution 18</w:t>
            </w:r>
            <w:r w:rsidRPr="006C4AB4">
              <w:rPr>
                <w:rFonts w:ascii="Cambria" w:hAnsi="Cambria"/>
                <w:b/>
                <w:sz w:val="40"/>
                <w:szCs w:val="40"/>
                <w:vertAlign w:val="superscript"/>
              </w:rPr>
              <w:t>th</w:t>
            </w:r>
            <w:r>
              <w:rPr>
                <w:rFonts w:ascii="Cambria" w:hAnsi="Cambria"/>
                <w:b/>
                <w:sz w:val="40"/>
                <w:szCs w:val="40"/>
              </w:rPr>
              <w:t xml:space="preserve"> Amendment</w:t>
            </w:r>
            <w:r w:rsidR="00133D50">
              <w:rPr>
                <w:rFonts w:ascii="Cambria" w:hAnsi="Cambria"/>
                <w:b/>
                <w:sz w:val="40"/>
                <w:szCs w:val="40"/>
              </w:rPr>
              <w:t xml:space="preserve"> Bill</w:t>
            </w:r>
            <w:r>
              <w:rPr>
                <w:rFonts w:ascii="Cambria" w:hAnsi="Cambria"/>
                <w:b/>
                <w:sz w:val="40"/>
                <w:szCs w:val="40"/>
              </w:rPr>
              <w:t>)</w:t>
            </w:r>
          </w:p>
          <w:p w:rsidR="000137EA" w:rsidRDefault="000137EA" w:rsidP="00B512C7">
            <w:pPr>
              <w:pStyle w:val="NoSpacing"/>
              <w:jc w:val="center"/>
              <w:rPr>
                <w:rFonts w:ascii="Cambria" w:hAnsi="Cambria"/>
                <w:b/>
                <w:sz w:val="40"/>
                <w:szCs w:val="40"/>
              </w:rPr>
            </w:pPr>
          </w:p>
          <w:p w:rsidR="003066A7" w:rsidRPr="00395911" w:rsidRDefault="00160A6C" w:rsidP="00160A6C">
            <w:pPr>
              <w:pStyle w:val="NoSpacing"/>
              <w:jc w:val="center"/>
              <w:rPr>
                <w:rFonts w:ascii="Cambria" w:hAnsi="Cambria"/>
                <w:sz w:val="80"/>
                <w:szCs w:val="80"/>
                <w:highlight w:val="yellow"/>
              </w:rPr>
            </w:pPr>
            <w:r>
              <w:rPr>
                <w:rFonts w:ascii="Cambria" w:hAnsi="Cambria"/>
                <w:b/>
                <w:sz w:val="40"/>
                <w:szCs w:val="40"/>
              </w:rPr>
              <w:t>2</w:t>
            </w:r>
            <w:r w:rsidR="006C4AB4">
              <w:rPr>
                <w:rFonts w:ascii="Cambria" w:hAnsi="Cambria"/>
                <w:b/>
                <w:sz w:val="40"/>
                <w:szCs w:val="40"/>
              </w:rPr>
              <w:t>2</w:t>
            </w:r>
            <w:r w:rsidR="005013EB">
              <w:rPr>
                <w:rFonts w:ascii="Cambria" w:hAnsi="Cambria"/>
                <w:b/>
                <w:sz w:val="40"/>
                <w:szCs w:val="40"/>
              </w:rPr>
              <w:t xml:space="preserve"> </w:t>
            </w:r>
            <w:r w:rsidR="006C4AB4">
              <w:rPr>
                <w:rFonts w:ascii="Cambria" w:hAnsi="Cambria"/>
                <w:b/>
                <w:sz w:val="40"/>
                <w:szCs w:val="40"/>
              </w:rPr>
              <w:t>March</w:t>
            </w:r>
            <w:r w:rsidR="005013EB">
              <w:rPr>
                <w:rFonts w:ascii="Cambria" w:hAnsi="Cambria"/>
                <w:b/>
                <w:sz w:val="40"/>
                <w:szCs w:val="40"/>
              </w:rPr>
              <w:t xml:space="preserve"> </w:t>
            </w:r>
            <w:r w:rsidR="003066A7" w:rsidRPr="00395911">
              <w:rPr>
                <w:rFonts w:ascii="Cambria" w:hAnsi="Cambria"/>
                <w:b/>
                <w:sz w:val="40"/>
                <w:szCs w:val="40"/>
              </w:rPr>
              <w:t>20</w:t>
            </w:r>
            <w:r w:rsidR="00125651">
              <w:rPr>
                <w:rFonts w:ascii="Cambria" w:hAnsi="Cambria"/>
                <w:b/>
                <w:sz w:val="40"/>
                <w:szCs w:val="40"/>
              </w:rPr>
              <w:t>2</w:t>
            </w:r>
            <w:r w:rsidR="006C4AB4">
              <w:rPr>
                <w:rFonts w:ascii="Cambria" w:hAnsi="Cambria"/>
                <w:b/>
                <w:sz w:val="40"/>
                <w:szCs w:val="40"/>
              </w:rPr>
              <w:t>1</w:t>
            </w:r>
          </w:p>
        </w:tc>
      </w:tr>
      <w:tr w:rsidR="003066A7" w:rsidRPr="00395911" w:rsidTr="00DE47B7">
        <w:trPr>
          <w:trHeight w:val="720"/>
          <w:jc w:val="center"/>
        </w:trPr>
        <w:tc>
          <w:tcPr>
            <w:tcW w:w="5000" w:type="pct"/>
            <w:tcBorders>
              <w:top w:val="single" w:sz="4" w:space="0" w:color="DDDDDD"/>
            </w:tcBorders>
            <w:vAlign w:val="center"/>
          </w:tcPr>
          <w:p w:rsidR="003066A7" w:rsidRPr="00395911" w:rsidRDefault="003066A7" w:rsidP="00DE47B7">
            <w:pPr>
              <w:pStyle w:val="NoSpacing"/>
              <w:jc w:val="center"/>
              <w:rPr>
                <w:rFonts w:ascii="Cambria" w:hAnsi="Cambria"/>
                <w:sz w:val="44"/>
                <w:szCs w:val="44"/>
              </w:rPr>
            </w:pPr>
          </w:p>
        </w:tc>
      </w:tr>
      <w:tr w:rsidR="003066A7" w:rsidRPr="00395911"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tblPr>
            <w:tblGrid>
              <w:gridCol w:w="4505"/>
            </w:tblGrid>
            <w:tr w:rsidR="003066A7" w:rsidRPr="00395911" w:rsidTr="00DE47B7">
              <w:tc>
                <w:tcPr>
                  <w:tcW w:w="4505" w:type="dxa"/>
                </w:tcPr>
                <w:p w:rsidR="003066A7" w:rsidRPr="00395911" w:rsidRDefault="003066A7" w:rsidP="00DE47B7">
                  <w:pPr>
                    <w:pStyle w:val="NoSpacing"/>
                    <w:jc w:val="center"/>
                  </w:pPr>
                  <w:r w:rsidRPr="00395911">
                    <w:rPr>
                      <w:noProof/>
                      <w:lang w:eastAsia="en-ZA"/>
                    </w:rPr>
                    <w:drawing>
                      <wp:inline distT="0" distB="0" distL="0" distR="0">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rPr>
                <w:b/>
                <w:sz w:val="40"/>
                <w:szCs w:val="40"/>
              </w:rPr>
            </w:pPr>
            <w:r w:rsidRPr="00395911">
              <w:rPr>
                <w:b/>
                <w:sz w:val="40"/>
                <w:szCs w:val="40"/>
              </w:rPr>
              <w:t>Submitted to:</w:t>
            </w:r>
          </w:p>
          <w:p w:rsidR="003066A7" w:rsidRPr="00395911" w:rsidRDefault="003066A7" w:rsidP="00DE47B7">
            <w:pPr>
              <w:pStyle w:val="NoSpacing"/>
              <w:jc w:val="center"/>
              <w:rPr>
                <w:b/>
                <w:sz w:val="40"/>
                <w:szCs w:val="40"/>
              </w:rPr>
            </w:pPr>
          </w:p>
          <w:p w:rsidR="00160A6C" w:rsidRDefault="00133D50" w:rsidP="00DE47B7">
            <w:pPr>
              <w:pStyle w:val="NoSpacing"/>
              <w:jc w:val="center"/>
              <w:rPr>
                <w:b/>
                <w:sz w:val="40"/>
                <w:szCs w:val="40"/>
              </w:rPr>
            </w:pPr>
            <w:r>
              <w:rPr>
                <w:b/>
                <w:sz w:val="40"/>
                <w:szCs w:val="40"/>
              </w:rPr>
              <w:t>Ad-Hoc</w:t>
            </w:r>
            <w:r w:rsidR="00CA4C6D">
              <w:rPr>
                <w:b/>
                <w:sz w:val="40"/>
                <w:szCs w:val="40"/>
              </w:rPr>
              <w:t xml:space="preserve"> Committee</w:t>
            </w:r>
            <w:r w:rsidR="00160A6C">
              <w:rPr>
                <w:b/>
                <w:sz w:val="40"/>
                <w:szCs w:val="40"/>
              </w:rPr>
              <w:t xml:space="preserve">: </w:t>
            </w:r>
          </w:p>
          <w:p w:rsidR="000137EA" w:rsidRDefault="00133D50" w:rsidP="00DE47B7">
            <w:pPr>
              <w:pStyle w:val="NoSpacing"/>
              <w:jc w:val="center"/>
              <w:rPr>
                <w:b/>
                <w:sz w:val="40"/>
                <w:szCs w:val="40"/>
              </w:rPr>
            </w:pPr>
            <w:r>
              <w:rPr>
                <w:b/>
                <w:sz w:val="40"/>
                <w:szCs w:val="40"/>
              </w:rPr>
              <w:t>Amendment of Section 25 of the Constitution</w:t>
            </w:r>
          </w:p>
          <w:p w:rsidR="00CA4C6D" w:rsidRDefault="00CA4C6D" w:rsidP="00DE47B7">
            <w:pPr>
              <w:pStyle w:val="NoSpacing"/>
              <w:jc w:val="center"/>
              <w:rPr>
                <w:b/>
                <w:sz w:val="40"/>
                <w:szCs w:val="40"/>
              </w:rPr>
            </w:pPr>
            <w:r>
              <w:rPr>
                <w:b/>
                <w:sz w:val="40"/>
                <w:szCs w:val="40"/>
              </w:rPr>
              <w:t>Parliament</w:t>
            </w:r>
          </w:p>
          <w:p w:rsidR="000137EA" w:rsidRPr="00395911" w:rsidRDefault="000137EA" w:rsidP="00DE47B7">
            <w:pPr>
              <w:pStyle w:val="NoSpacing"/>
              <w:jc w:val="center"/>
              <w:rPr>
                <w:b/>
                <w:sz w:val="40"/>
                <w:szCs w:val="40"/>
              </w:rPr>
            </w:pPr>
          </w:p>
          <w:p w:rsidR="003066A7" w:rsidRDefault="003066A7" w:rsidP="00160A6C">
            <w:pPr>
              <w:pStyle w:val="NoSpacing"/>
              <w:jc w:val="center"/>
              <w:rPr>
                <w:b/>
                <w:sz w:val="40"/>
                <w:szCs w:val="40"/>
              </w:rPr>
            </w:pPr>
            <w:r w:rsidRPr="00395911">
              <w:rPr>
                <w:b/>
                <w:sz w:val="40"/>
                <w:szCs w:val="40"/>
              </w:rPr>
              <w:t>Republic of South Africa</w:t>
            </w:r>
          </w:p>
          <w:p w:rsidR="00125651" w:rsidRDefault="00125651" w:rsidP="00160A6C">
            <w:pPr>
              <w:pStyle w:val="NoSpacing"/>
              <w:jc w:val="center"/>
              <w:rPr>
                <w:b/>
                <w:sz w:val="40"/>
                <w:szCs w:val="40"/>
              </w:rPr>
            </w:pPr>
          </w:p>
          <w:p w:rsidR="00125651" w:rsidRDefault="00125651" w:rsidP="00160A6C">
            <w:pPr>
              <w:pStyle w:val="NoSpacing"/>
              <w:jc w:val="center"/>
              <w:rPr>
                <w:b/>
                <w:sz w:val="40"/>
                <w:szCs w:val="40"/>
              </w:rPr>
            </w:pPr>
          </w:p>
          <w:p w:rsidR="00125651" w:rsidRDefault="00125651" w:rsidP="00160A6C">
            <w:pPr>
              <w:pStyle w:val="NoSpacing"/>
              <w:jc w:val="center"/>
              <w:rPr>
                <w:b/>
                <w:sz w:val="40"/>
                <w:szCs w:val="40"/>
              </w:rPr>
            </w:pPr>
          </w:p>
          <w:p w:rsidR="00125651" w:rsidRDefault="00125651" w:rsidP="00160A6C">
            <w:pPr>
              <w:pStyle w:val="NoSpacing"/>
              <w:jc w:val="center"/>
              <w:rPr>
                <w:b/>
                <w:sz w:val="40"/>
                <w:szCs w:val="40"/>
              </w:rPr>
            </w:pPr>
          </w:p>
          <w:p w:rsidR="00125651" w:rsidRPr="00160A6C" w:rsidRDefault="00125651" w:rsidP="00160A6C">
            <w:pPr>
              <w:pStyle w:val="NoSpacing"/>
              <w:jc w:val="center"/>
              <w:rPr>
                <w:b/>
                <w:sz w:val="40"/>
                <w:szCs w:val="40"/>
              </w:rPr>
            </w:pPr>
          </w:p>
        </w:tc>
      </w:tr>
    </w:tbl>
    <w:p w:rsidR="003066A7" w:rsidRPr="00201454" w:rsidRDefault="000137EA" w:rsidP="00201454">
      <w:pPr>
        <w:pStyle w:val="ListParagraph"/>
        <w:numPr>
          <w:ilvl w:val="0"/>
          <w:numId w:val="12"/>
        </w:numPr>
        <w:jc w:val="both"/>
        <w:rPr>
          <w:rFonts w:ascii="Arial" w:hAnsi="Arial" w:cs="Arial"/>
          <w:b/>
          <w:bCs/>
          <w:sz w:val="28"/>
          <w:szCs w:val="28"/>
          <w:lang w:val="en-US"/>
        </w:rPr>
      </w:pPr>
      <w:r w:rsidRPr="00201454">
        <w:rPr>
          <w:rFonts w:ascii="Arial" w:hAnsi="Arial" w:cs="Arial"/>
          <w:b/>
          <w:bCs/>
          <w:sz w:val="28"/>
          <w:szCs w:val="28"/>
          <w:lang w:val="en-US"/>
        </w:rPr>
        <w:lastRenderedPageBreak/>
        <w:t>Introduct</w:t>
      </w:r>
      <w:r w:rsidR="00160A6C" w:rsidRPr="00201454">
        <w:rPr>
          <w:rFonts w:ascii="Arial" w:hAnsi="Arial" w:cs="Arial"/>
          <w:b/>
          <w:bCs/>
          <w:sz w:val="28"/>
          <w:szCs w:val="28"/>
          <w:lang w:val="en-US"/>
        </w:rPr>
        <w:t>ion</w:t>
      </w:r>
      <w:r w:rsidRPr="00201454">
        <w:rPr>
          <w:rFonts w:ascii="Arial" w:hAnsi="Arial" w:cs="Arial"/>
          <w:b/>
          <w:bCs/>
          <w:sz w:val="28"/>
          <w:szCs w:val="28"/>
          <w:lang w:val="en-US"/>
        </w:rPr>
        <w:t xml:space="preserve"> </w:t>
      </w:r>
      <w:r w:rsidR="00CE0497">
        <w:rPr>
          <w:rFonts w:ascii="Arial" w:hAnsi="Arial" w:cs="Arial"/>
          <w:b/>
          <w:bCs/>
          <w:sz w:val="28"/>
          <w:szCs w:val="28"/>
          <w:lang w:val="en-US"/>
        </w:rPr>
        <w:t xml:space="preserve">and Support for the Constitution </w:t>
      </w:r>
      <w:r w:rsidR="006C4AB4">
        <w:rPr>
          <w:rFonts w:ascii="Arial" w:hAnsi="Arial" w:cs="Arial"/>
          <w:b/>
          <w:bCs/>
          <w:sz w:val="28"/>
          <w:szCs w:val="28"/>
          <w:lang w:val="en-US"/>
        </w:rPr>
        <w:t>18</w:t>
      </w:r>
      <w:r w:rsidR="006C4AB4" w:rsidRPr="006C4AB4">
        <w:rPr>
          <w:rFonts w:ascii="Arial" w:hAnsi="Arial" w:cs="Arial"/>
          <w:b/>
          <w:bCs/>
          <w:sz w:val="28"/>
          <w:szCs w:val="28"/>
          <w:vertAlign w:val="superscript"/>
          <w:lang w:val="en-US"/>
        </w:rPr>
        <w:t>th</w:t>
      </w:r>
      <w:r w:rsidR="006C4AB4">
        <w:rPr>
          <w:rFonts w:ascii="Arial" w:hAnsi="Arial" w:cs="Arial"/>
          <w:b/>
          <w:bCs/>
          <w:sz w:val="28"/>
          <w:szCs w:val="28"/>
          <w:lang w:val="en-US"/>
        </w:rPr>
        <w:t xml:space="preserve"> </w:t>
      </w:r>
      <w:r w:rsidR="00CE0497">
        <w:rPr>
          <w:rFonts w:ascii="Arial" w:hAnsi="Arial" w:cs="Arial"/>
          <w:b/>
          <w:bCs/>
          <w:sz w:val="28"/>
          <w:szCs w:val="28"/>
          <w:lang w:val="en-US"/>
        </w:rPr>
        <w:t>Amendment Bill</w:t>
      </w:r>
    </w:p>
    <w:p w:rsidR="000137EA" w:rsidRPr="000137EA" w:rsidRDefault="000137EA" w:rsidP="000137EA">
      <w:pPr>
        <w:pStyle w:val="ListParagraph"/>
        <w:ind w:left="360"/>
        <w:jc w:val="both"/>
        <w:rPr>
          <w:rFonts w:ascii="Arial" w:hAnsi="Arial" w:cs="Arial"/>
          <w:b/>
          <w:bCs/>
          <w:sz w:val="24"/>
          <w:szCs w:val="24"/>
          <w:lang w:val="en-US"/>
        </w:rPr>
      </w:pPr>
    </w:p>
    <w:p w:rsidR="00160A6C" w:rsidRDefault="00663360" w:rsidP="003B4F3A">
      <w:pPr>
        <w:spacing w:after="200" w:line="276" w:lineRule="auto"/>
        <w:jc w:val="both"/>
        <w:rPr>
          <w:rFonts w:ascii="Arial" w:hAnsi="Arial" w:cs="Arial"/>
          <w:sz w:val="24"/>
          <w:szCs w:val="24"/>
          <w:lang w:val="en-US"/>
        </w:rPr>
      </w:pPr>
      <w:r>
        <w:rPr>
          <w:rFonts w:ascii="Arial" w:hAnsi="Arial" w:cs="Arial"/>
          <w:sz w:val="24"/>
          <w:szCs w:val="24"/>
          <w:lang w:val="en-US"/>
        </w:rPr>
        <w:t xml:space="preserve">COSATU </w:t>
      </w:r>
      <w:r w:rsidR="00CA4C6D">
        <w:rPr>
          <w:rFonts w:ascii="Arial" w:hAnsi="Arial" w:cs="Arial"/>
          <w:sz w:val="24"/>
          <w:szCs w:val="24"/>
          <w:lang w:val="en-US"/>
        </w:rPr>
        <w:t>welcome</w:t>
      </w:r>
      <w:r w:rsidR="00125651">
        <w:rPr>
          <w:rFonts w:ascii="Arial" w:hAnsi="Arial" w:cs="Arial"/>
          <w:sz w:val="24"/>
          <w:szCs w:val="24"/>
          <w:lang w:val="en-US"/>
        </w:rPr>
        <w:t>s</w:t>
      </w:r>
      <w:r w:rsidR="00CA4C6D">
        <w:rPr>
          <w:rFonts w:ascii="Arial" w:hAnsi="Arial" w:cs="Arial"/>
          <w:sz w:val="24"/>
          <w:szCs w:val="24"/>
          <w:lang w:val="en-US"/>
        </w:rPr>
        <w:t xml:space="preserve"> and </w:t>
      </w:r>
      <w:r w:rsidR="001A085C">
        <w:rPr>
          <w:rFonts w:ascii="Arial" w:hAnsi="Arial" w:cs="Arial"/>
          <w:sz w:val="24"/>
          <w:szCs w:val="24"/>
          <w:lang w:val="en-US"/>
        </w:rPr>
        <w:t xml:space="preserve">strongly </w:t>
      </w:r>
      <w:r w:rsidR="00CA4C6D">
        <w:rPr>
          <w:rFonts w:ascii="Arial" w:hAnsi="Arial" w:cs="Arial"/>
          <w:sz w:val="24"/>
          <w:szCs w:val="24"/>
          <w:lang w:val="en-US"/>
        </w:rPr>
        <w:t>support</w:t>
      </w:r>
      <w:r w:rsidR="00125651">
        <w:rPr>
          <w:rFonts w:ascii="Arial" w:hAnsi="Arial" w:cs="Arial"/>
          <w:sz w:val="24"/>
          <w:szCs w:val="24"/>
          <w:lang w:val="en-US"/>
        </w:rPr>
        <w:t>s</w:t>
      </w:r>
      <w:r w:rsidR="00CA4C6D">
        <w:rPr>
          <w:rFonts w:ascii="Arial" w:hAnsi="Arial" w:cs="Arial"/>
          <w:sz w:val="24"/>
          <w:szCs w:val="24"/>
          <w:lang w:val="en-US"/>
        </w:rPr>
        <w:t xml:space="preserve"> the </w:t>
      </w:r>
      <w:r w:rsidR="006C4AB4">
        <w:rPr>
          <w:rFonts w:ascii="Arial" w:hAnsi="Arial" w:cs="Arial"/>
          <w:sz w:val="24"/>
          <w:szCs w:val="24"/>
          <w:lang w:val="en-US"/>
        </w:rPr>
        <w:t>Constitution 18</w:t>
      </w:r>
      <w:r w:rsidR="006C4AB4" w:rsidRPr="006C4AB4">
        <w:rPr>
          <w:rFonts w:ascii="Arial" w:hAnsi="Arial" w:cs="Arial"/>
          <w:sz w:val="24"/>
          <w:szCs w:val="24"/>
          <w:vertAlign w:val="superscript"/>
          <w:lang w:val="en-US"/>
        </w:rPr>
        <w:t>th</w:t>
      </w:r>
      <w:r w:rsidR="006C4AB4">
        <w:rPr>
          <w:rFonts w:ascii="Arial" w:hAnsi="Arial" w:cs="Arial"/>
          <w:sz w:val="24"/>
          <w:szCs w:val="24"/>
          <w:lang w:val="en-US"/>
        </w:rPr>
        <w:t xml:space="preserve"> </w:t>
      </w:r>
      <w:r w:rsidR="00133D50">
        <w:rPr>
          <w:rFonts w:ascii="Arial" w:hAnsi="Arial" w:cs="Arial"/>
          <w:sz w:val="24"/>
          <w:szCs w:val="24"/>
          <w:lang w:val="en-US"/>
        </w:rPr>
        <w:t>Amendmen</w:t>
      </w:r>
      <w:r w:rsidR="0058729F">
        <w:rPr>
          <w:rFonts w:ascii="Arial" w:hAnsi="Arial" w:cs="Arial"/>
          <w:sz w:val="24"/>
          <w:szCs w:val="24"/>
          <w:lang w:val="en-US"/>
        </w:rPr>
        <w:t>t</w:t>
      </w:r>
      <w:r w:rsidR="00125651">
        <w:rPr>
          <w:rFonts w:ascii="Arial" w:hAnsi="Arial" w:cs="Arial"/>
          <w:sz w:val="24"/>
          <w:szCs w:val="24"/>
          <w:lang w:val="en-US"/>
        </w:rPr>
        <w:t xml:space="preserve"> </w:t>
      </w:r>
      <w:r w:rsidR="00160A6C">
        <w:rPr>
          <w:rFonts w:ascii="Arial" w:hAnsi="Arial" w:cs="Arial"/>
          <w:sz w:val="24"/>
          <w:szCs w:val="24"/>
          <w:lang w:val="en-US"/>
        </w:rPr>
        <w:t>Bill.</w:t>
      </w:r>
    </w:p>
    <w:p w:rsidR="00133D50" w:rsidRDefault="00125651" w:rsidP="003B4F3A">
      <w:pPr>
        <w:spacing w:after="200" w:line="276" w:lineRule="auto"/>
        <w:jc w:val="both"/>
        <w:rPr>
          <w:rFonts w:ascii="Arial" w:hAnsi="Arial" w:cs="Arial"/>
          <w:sz w:val="24"/>
          <w:szCs w:val="24"/>
          <w:lang w:val="en-US"/>
        </w:rPr>
      </w:pPr>
      <w:r>
        <w:rPr>
          <w:rFonts w:ascii="Arial" w:hAnsi="Arial" w:cs="Arial"/>
          <w:sz w:val="24"/>
          <w:szCs w:val="24"/>
          <w:lang w:val="en-US"/>
        </w:rPr>
        <w:t xml:space="preserve">The </w:t>
      </w:r>
      <w:r w:rsidR="00805D68">
        <w:rPr>
          <w:rFonts w:ascii="Arial" w:hAnsi="Arial" w:cs="Arial"/>
          <w:sz w:val="24"/>
          <w:szCs w:val="24"/>
          <w:lang w:val="en-US"/>
        </w:rPr>
        <w:t>B</w:t>
      </w:r>
      <w:r w:rsidR="00160A6C">
        <w:rPr>
          <w:rFonts w:ascii="Arial" w:hAnsi="Arial" w:cs="Arial"/>
          <w:sz w:val="24"/>
          <w:szCs w:val="24"/>
          <w:lang w:val="en-US"/>
        </w:rPr>
        <w:t>ill</w:t>
      </w:r>
      <w:r>
        <w:rPr>
          <w:rFonts w:ascii="Arial" w:hAnsi="Arial" w:cs="Arial"/>
          <w:sz w:val="24"/>
          <w:szCs w:val="24"/>
          <w:lang w:val="en-US"/>
        </w:rPr>
        <w:t xml:space="preserve"> is</w:t>
      </w:r>
      <w:r w:rsidR="00160A6C">
        <w:rPr>
          <w:rFonts w:ascii="Arial" w:hAnsi="Arial" w:cs="Arial"/>
          <w:sz w:val="24"/>
          <w:szCs w:val="24"/>
          <w:lang w:val="en-US"/>
        </w:rPr>
        <w:t xml:space="preserve"> progressive and seek</w:t>
      </w:r>
      <w:r w:rsidR="00695394">
        <w:rPr>
          <w:rFonts w:ascii="Arial" w:hAnsi="Arial" w:cs="Arial"/>
          <w:sz w:val="24"/>
          <w:szCs w:val="24"/>
          <w:lang w:val="en-US"/>
        </w:rPr>
        <w:t>s</w:t>
      </w:r>
      <w:r w:rsidR="00160A6C">
        <w:rPr>
          <w:rFonts w:ascii="Arial" w:hAnsi="Arial" w:cs="Arial"/>
          <w:sz w:val="24"/>
          <w:szCs w:val="24"/>
          <w:lang w:val="en-US"/>
        </w:rPr>
        <w:t xml:space="preserve"> to enhance the </w:t>
      </w:r>
      <w:r w:rsidR="00133D50">
        <w:rPr>
          <w:rFonts w:ascii="Arial" w:hAnsi="Arial" w:cs="Arial"/>
          <w:sz w:val="24"/>
          <w:szCs w:val="24"/>
          <w:lang w:val="en-US"/>
        </w:rPr>
        <w:t>capacity of the state to accelerate land reform, both urban and rural.</w:t>
      </w:r>
      <w:r w:rsidR="0058729F">
        <w:rPr>
          <w:rFonts w:ascii="Arial" w:hAnsi="Arial" w:cs="Arial"/>
          <w:sz w:val="24"/>
          <w:szCs w:val="24"/>
          <w:lang w:val="en-US"/>
        </w:rPr>
        <w:t xml:space="preserve">  It is necessary, just, equitable and rationale.  It is long overdue.</w:t>
      </w:r>
    </w:p>
    <w:p w:rsidR="00133D50" w:rsidRDefault="00133D50" w:rsidP="003B4F3A">
      <w:pPr>
        <w:spacing w:after="200" w:line="276" w:lineRule="auto"/>
        <w:jc w:val="both"/>
        <w:rPr>
          <w:rFonts w:ascii="Arial" w:hAnsi="Arial" w:cs="Arial"/>
          <w:sz w:val="24"/>
          <w:szCs w:val="24"/>
          <w:lang w:val="en-US"/>
        </w:rPr>
      </w:pPr>
      <w:r>
        <w:rPr>
          <w:rFonts w:ascii="Arial" w:hAnsi="Arial" w:cs="Arial"/>
          <w:sz w:val="24"/>
          <w:szCs w:val="24"/>
          <w:lang w:val="en-US"/>
        </w:rPr>
        <w:t>The scars of colonial and apartheid dispossession continue to run deep and remain the original sin in South Africa’s painful history.</w:t>
      </w:r>
      <w:r w:rsidR="0058729F">
        <w:rPr>
          <w:rFonts w:ascii="Arial" w:hAnsi="Arial" w:cs="Arial"/>
          <w:sz w:val="24"/>
          <w:szCs w:val="24"/>
          <w:lang w:val="en-US"/>
        </w:rPr>
        <w:t xml:space="preserve">  Little has changed since 1994 to fundamentally alter this legacy.  Without decisive, comprehensive and concerted action, it is unlikely to change either.</w:t>
      </w:r>
    </w:p>
    <w:p w:rsidR="0058729F" w:rsidRDefault="00133D50" w:rsidP="003B4F3A">
      <w:pPr>
        <w:spacing w:after="200" w:line="276" w:lineRule="auto"/>
        <w:jc w:val="both"/>
        <w:rPr>
          <w:rFonts w:ascii="Arial" w:hAnsi="Arial" w:cs="Arial"/>
          <w:sz w:val="24"/>
          <w:szCs w:val="24"/>
          <w:lang w:val="en-US"/>
        </w:rPr>
      </w:pPr>
      <w:r>
        <w:rPr>
          <w:rFonts w:ascii="Arial" w:hAnsi="Arial" w:cs="Arial"/>
          <w:sz w:val="24"/>
          <w:szCs w:val="24"/>
          <w:lang w:val="en-US"/>
        </w:rPr>
        <w:t xml:space="preserve">Millions of urban and rural residents till today do not </w:t>
      </w:r>
      <w:r w:rsidR="000F1F04">
        <w:rPr>
          <w:rFonts w:ascii="Arial" w:hAnsi="Arial" w:cs="Arial"/>
          <w:sz w:val="24"/>
          <w:szCs w:val="24"/>
          <w:lang w:val="en-US"/>
        </w:rPr>
        <w:t>own</w:t>
      </w:r>
      <w:r>
        <w:rPr>
          <w:rFonts w:ascii="Arial" w:hAnsi="Arial" w:cs="Arial"/>
          <w:sz w:val="24"/>
          <w:szCs w:val="24"/>
          <w:lang w:val="en-US"/>
        </w:rPr>
        <w:t xml:space="preserve"> their own or sufficient land to live and work upon.  Millions remain condemned to live in informal areas and back yards.</w:t>
      </w:r>
      <w:r w:rsidR="00B43D96">
        <w:rPr>
          <w:rFonts w:ascii="Arial" w:hAnsi="Arial" w:cs="Arial"/>
          <w:sz w:val="24"/>
          <w:szCs w:val="24"/>
          <w:lang w:val="en-US"/>
        </w:rPr>
        <w:t xml:space="preserve">  </w:t>
      </w:r>
      <w:r>
        <w:rPr>
          <w:rFonts w:ascii="Arial" w:hAnsi="Arial" w:cs="Arial"/>
          <w:sz w:val="24"/>
          <w:szCs w:val="24"/>
          <w:lang w:val="en-US"/>
        </w:rPr>
        <w:t>Millions of farm workers and rural residents are denied the opportunity to become farmers.</w:t>
      </w:r>
      <w:r w:rsidR="00B43D96">
        <w:rPr>
          <w:rFonts w:ascii="Arial" w:hAnsi="Arial" w:cs="Arial"/>
          <w:sz w:val="24"/>
          <w:szCs w:val="24"/>
          <w:lang w:val="en-US"/>
        </w:rPr>
        <w:t xml:space="preserve">  </w:t>
      </w:r>
      <w:r w:rsidR="0058729F">
        <w:rPr>
          <w:rFonts w:ascii="Arial" w:hAnsi="Arial" w:cs="Arial"/>
          <w:sz w:val="24"/>
          <w:szCs w:val="24"/>
          <w:lang w:val="en-US"/>
        </w:rPr>
        <w:t>These disposed persons remain overwhelmingly African, Coloured and women.  They are the urban and rural working class</w:t>
      </w:r>
      <w:r w:rsidR="001A085C">
        <w:rPr>
          <w:rFonts w:ascii="Arial" w:hAnsi="Arial" w:cs="Arial"/>
          <w:sz w:val="24"/>
          <w:szCs w:val="24"/>
          <w:lang w:val="en-US"/>
        </w:rPr>
        <w:t>, peasantry</w:t>
      </w:r>
      <w:r w:rsidR="0058729F">
        <w:rPr>
          <w:rFonts w:ascii="Arial" w:hAnsi="Arial" w:cs="Arial"/>
          <w:sz w:val="24"/>
          <w:szCs w:val="24"/>
          <w:lang w:val="en-US"/>
        </w:rPr>
        <w:t xml:space="preserve"> and poor.</w:t>
      </w:r>
    </w:p>
    <w:p w:rsidR="00133D50" w:rsidRDefault="00133D50" w:rsidP="003B4F3A">
      <w:pPr>
        <w:spacing w:after="200" w:line="276" w:lineRule="auto"/>
        <w:jc w:val="both"/>
        <w:rPr>
          <w:rFonts w:ascii="Arial" w:hAnsi="Arial" w:cs="Arial"/>
          <w:sz w:val="24"/>
          <w:szCs w:val="24"/>
          <w:lang w:val="en-US"/>
        </w:rPr>
      </w:pPr>
      <w:r>
        <w:rPr>
          <w:rFonts w:ascii="Arial" w:hAnsi="Arial" w:cs="Arial"/>
          <w:sz w:val="24"/>
          <w:szCs w:val="24"/>
          <w:lang w:val="en-US"/>
        </w:rPr>
        <w:t>As history has shown all too clearly in neighbouring Zimbabwe, this is a wound that cannot b</w:t>
      </w:r>
      <w:r w:rsidR="00CD1903">
        <w:rPr>
          <w:rFonts w:ascii="Arial" w:hAnsi="Arial" w:cs="Arial"/>
          <w:sz w:val="24"/>
          <w:szCs w:val="24"/>
          <w:lang w:val="en-US"/>
        </w:rPr>
        <w:t>y</w:t>
      </w:r>
      <w:r>
        <w:rPr>
          <w:rFonts w:ascii="Arial" w:hAnsi="Arial" w:cs="Arial"/>
          <w:sz w:val="24"/>
          <w:szCs w:val="24"/>
          <w:lang w:val="en-US"/>
        </w:rPr>
        <w:t xml:space="preserve"> any sane mind, be allowed to continue to fester untreated.</w:t>
      </w:r>
      <w:r w:rsidR="0058729F">
        <w:rPr>
          <w:rFonts w:ascii="Arial" w:hAnsi="Arial" w:cs="Arial"/>
          <w:sz w:val="24"/>
          <w:szCs w:val="24"/>
          <w:lang w:val="en-US"/>
        </w:rPr>
        <w:t xml:space="preserve">  Failure to deal with it in a wholistic and progressive manner is a guarantee of social collapse in the future.</w:t>
      </w:r>
    </w:p>
    <w:p w:rsidR="00133D50" w:rsidRDefault="00133D50" w:rsidP="003B4F3A">
      <w:pPr>
        <w:spacing w:after="200" w:line="276" w:lineRule="auto"/>
        <w:jc w:val="both"/>
        <w:rPr>
          <w:rFonts w:ascii="Arial" w:hAnsi="Arial" w:cs="Arial"/>
          <w:sz w:val="24"/>
          <w:szCs w:val="24"/>
          <w:lang w:val="en-US"/>
        </w:rPr>
      </w:pPr>
      <w:r>
        <w:rPr>
          <w:rFonts w:ascii="Arial" w:hAnsi="Arial" w:cs="Arial"/>
          <w:sz w:val="24"/>
          <w:szCs w:val="24"/>
          <w:lang w:val="en-US"/>
        </w:rPr>
        <w:t>Whilst there are many reasons why the state has failed to meaningfully transform the ownership of land since 1994, the prohibitive and often unfair prices demanded during expropriation cases remain a key impediment.</w:t>
      </w:r>
    </w:p>
    <w:p w:rsidR="00133D50" w:rsidRDefault="00133D50" w:rsidP="003B4F3A">
      <w:pPr>
        <w:spacing w:after="200" w:line="276" w:lineRule="auto"/>
        <w:jc w:val="both"/>
        <w:rPr>
          <w:rFonts w:ascii="Arial" w:hAnsi="Arial" w:cs="Arial"/>
          <w:sz w:val="24"/>
          <w:szCs w:val="24"/>
          <w:lang w:val="en-US"/>
        </w:rPr>
      </w:pPr>
      <w:r>
        <w:rPr>
          <w:rFonts w:ascii="Arial" w:hAnsi="Arial" w:cs="Arial"/>
          <w:sz w:val="24"/>
          <w:szCs w:val="24"/>
          <w:lang w:val="en-US"/>
        </w:rPr>
        <w:t xml:space="preserve">The </w:t>
      </w:r>
      <w:r w:rsidR="00CE1A1C">
        <w:rPr>
          <w:rFonts w:ascii="Arial" w:hAnsi="Arial" w:cs="Arial"/>
          <w:sz w:val="24"/>
          <w:szCs w:val="24"/>
          <w:lang w:val="en-US"/>
        </w:rPr>
        <w:t>F</w:t>
      </w:r>
      <w:r>
        <w:rPr>
          <w:rFonts w:ascii="Arial" w:hAnsi="Arial" w:cs="Arial"/>
          <w:sz w:val="24"/>
          <w:szCs w:val="24"/>
          <w:lang w:val="en-US"/>
        </w:rPr>
        <w:t xml:space="preserve">ederation thus supports this Constitution </w:t>
      </w:r>
      <w:r w:rsidR="0058729F">
        <w:rPr>
          <w:rFonts w:ascii="Arial" w:hAnsi="Arial" w:cs="Arial"/>
          <w:sz w:val="24"/>
          <w:szCs w:val="24"/>
          <w:lang w:val="en-US"/>
        </w:rPr>
        <w:t>A</w:t>
      </w:r>
      <w:r>
        <w:rPr>
          <w:rFonts w:ascii="Arial" w:hAnsi="Arial" w:cs="Arial"/>
          <w:sz w:val="24"/>
          <w:szCs w:val="24"/>
          <w:lang w:val="en-US"/>
        </w:rPr>
        <w:t>mendment</w:t>
      </w:r>
      <w:r w:rsidR="0058729F">
        <w:rPr>
          <w:rFonts w:ascii="Arial" w:hAnsi="Arial" w:cs="Arial"/>
          <w:sz w:val="24"/>
          <w:szCs w:val="24"/>
          <w:lang w:val="en-US"/>
        </w:rPr>
        <w:t xml:space="preserve"> Bill</w:t>
      </w:r>
      <w:r>
        <w:rPr>
          <w:rFonts w:ascii="Arial" w:hAnsi="Arial" w:cs="Arial"/>
          <w:sz w:val="24"/>
          <w:szCs w:val="24"/>
          <w:lang w:val="en-US"/>
        </w:rPr>
        <w:t xml:space="preserve"> and believes it has been drafted in a manner that is consistent with the principles of the Constitution and in particular the Bill of Rights.</w:t>
      </w:r>
    </w:p>
    <w:p w:rsidR="00805D68" w:rsidRPr="00201454" w:rsidRDefault="005B6029" w:rsidP="00201454">
      <w:pPr>
        <w:pStyle w:val="ListParagraph"/>
        <w:numPr>
          <w:ilvl w:val="0"/>
          <w:numId w:val="12"/>
        </w:numPr>
        <w:spacing w:after="200" w:line="276" w:lineRule="auto"/>
        <w:jc w:val="both"/>
        <w:rPr>
          <w:rFonts w:ascii="Arial" w:hAnsi="Arial" w:cs="Arial"/>
          <w:b/>
          <w:sz w:val="28"/>
          <w:szCs w:val="28"/>
          <w:lang w:val="en-US"/>
        </w:rPr>
      </w:pPr>
      <w:r>
        <w:rPr>
          <w:rFonts w:ascii="Arial" w:hAnsi="Arial" w:cs="Arial"/>
          <w:b/>
          <w:sz w:val="28"/>
          <w:szCs w:val="28"/>
          <w:lang w:val="en-US"/>
        </w:rPr>
        <w:t xml:space="preserve">Bill’s </w:t>
      </w:r>
      <w:r w:rsidR="00CE0497">
        <w:rPr>
          <w:rFonts w:ascii="Arial" w:hAnsi="Arial" w:cs="Arial"/>
          <w:b/>
          <w:sz w:val="28"/>
          <w:szCs w:val="28"/>
          <w:lang w:val="en-US"/>
        </w:rPr>
        <w:t>Proposed Amendment – Determination of Compensation</w:t>
      </w:r>
    </w:p>
    <w:p w:rsidR="00747446" w:rsidRDefault="00CE0497" w:rsidP="003B4F3A">
      <w:pPr>
        <w:spacing w:after="200" w:line="276" w:lineRule="auto"/>
        <w:jc w:val="both"/>
        <w:rPr>
          <w:rFonts w:ascii="Arial" w:hAnsi="Arial" w:cs="Arial"/>
          <w:sz w:val="24"/>
          <w:szCs w:val="24"/>
          <w:lang w:val="en-US"/>
        </w:rPr>
      </w:pPr>
      <w:r>
        <w:rPr>
          <w:rFonts w:ascii="Arial" w:hAnsi="Arial" w:cs="Arial"/>
          <w:sz w:val="24"/>
          <w:szCs w:val="24"/>
          <w:lang w:val="en-US"/>
        </w:rPr>
        <w:t xml:space="preserve">Section 1 (b) of the Bill provides for </w:t>
      </w:r>
      <w:r w:rsidR="00214C34">
        <w:rPr>
          <w:rFonts w:ascii="Arial" w:hAnsi="Arial" w:cs="Arial"/>
          <w:sz w:val="24"/>
          <w:szCs w:val="24"/>
          <w:lang w:val="en-US"/>
        </w:rPr>
        <w:t xml:space="preserve">the affected parties, namely the state and the owner to come to an agreement on compensation.  This is correct.  </w:t>
      </w:r>
    </w:p>
    <w:p w:rsidR="00214C34" w:rsidRDefault="00214C34" w:rsidP="003B4F3A">
      <w:pPr>
        <w:spacing w:after="200" w:line="276" w:lineRule="auto"/>
        <w:jc w:val="both"/>
        <w:rPr>
          <w:rFonts w:ascii="Arial" w:hAnsi="Arial" w:cs="Arial"/>
          <w:sz w:val="24"/>
          <w:szCs w:val="24"/>
          <w:lang w:val="en-US"/>
        </w:rPr>
      </w:pPr>
      <w:r>
        <w:rPr>
          <w:rFonts w:ascii="Arial" w:hAnsi="Arial" w:cs="Arial"/>
          <w:sz w:val="24"/>
          <w:szCs w:val="24"/>
          <w:lang w:val="en-US"/>
        </w:rPr>
        <w:t>The state must table a proposed offer to which the affected parties must counter, accept or reject.  This is an administrative function that is correctly allocated to the state and affected parties.</w:t>
      </w:r>
    </w:p>
    <w:p w:rsidR="00214C34" w:rsidRDefault="00214C34" w:rsidP="003B4F3A">
      <w:pPr>
        <w:spacing w:after="200" w:line="276" w:lineRule="auto"/>
        <w:jc w:val="both"/>
        <w:rPr>
          <w:rFonts w:ascii="Arial" w:hAnsi="Arial" w:cs="Arial"/>
          <w:sz w:val="24"/>
          <w:szCs w:val="24"/>
          <w:lang w:val="en-US"/>
        </w:rPr>
      </w:pPr>
      <w:r>
        <w:rPr>
          <w:rFonts w:ascii="Arial" w:hAnsi="Arial" w:cs="Arial"/>
          <w:sz w:val="24"/>
          <w:szCs w:val="24"/>
          <w:lang w:val="en-US"/>
        </w:rPr>
        <w:t xml:space="preserve">Section 1 (b) correctly provides for in the event of the state and parties failing to find agreement on the amount of compensation, that such a matter can be referred by either party to the relevant court for final determination.  </w:t>
      </w:r>
    </w:p>
    <w:p w:rsidR="00214C34" w:rsidRDefault="00214C34" w:rsidP="003B4F3A">
      <w:pPr>
        <w:spacing w:after="200" w:line="276" w:lineRule="auto"/>
        <w:jc w:val="both"/>
        <w:rPr>
          <w:rFonts w:ascii="Arial" w:hAnsi="Arial" w:cs="Arial"/>
          <w:sz w:val="24"/>
          <w:szCs w:val="24"/>
          <w:lang w:val="en-US"/>
        </w:rPr>
      </w:pPr>
      <w:r>
        <w:rPr>
          <w:rFonts w:ascii="Arial" w:hAnsi="Arial" w:cs="Arial"/>
          <w:sz w:val="24"/>
          <w:szCs w:val="24"/>
          <w:lang w:val="en-US"/>
        </w:rPr>
        <w:t>This is inline with the constitutional right of all persons to seek protection, recourse and relief from the courts.</w:t>
      </w:r>
    </w:p>
    <w:p w:rsidR="00247BBE" w:rsidRDefault="00247BBE" w:rsidP="003B4F3A">
      <w:pPr>
        <w:spacing w:after="200" w:line="276" w:lineRule="auto"/>
        <w:jc w:val="both"/>
        <w:rPr>
          <w:rFonts w:ascii="Arial" w:hAnsi="Arial" w:cs="Arial"/>
          <w:sz w:val="24"/>
          <w:szCs w:val="24"/>
          <w:lang w:val="en-US"/>
        </w:rPr>
      </w:pPr>
      <w:r>
        <w:rPr>
          <w:rFonts w:ascii="Arial" w:hAnsi="Arial" w:cs="Arial"/>
          <w:sz w:val="24"/>
          <w:szCs w:val="24"/>
          <w:lang w:val="en-US"/>
        </w:rPr>
        <w:lastRenderedPageBreak/>
        <w:t>It provides for the correct balance between the administrative responsibilities of the state, the legal rights of affected parties and the role of courts as a final determinant in the event of parties failing to find common agreement.</w:t>
      </w:r>
      <w:r w:rsidR="008576B9">
        <w:rPr>
          <w:rFonts w:ascii="Arial" w:hAnsi="Arial" w:cs="Arial"/>
          <w:sz w:val="24"/>
          <w:szCs w:val="24"/>
          <w:lang w:val="en-US"/>
        </w:rPr>
        <w:t xml:space="preserve">  </w:t>
      </w:r>
    </w:p>
    <w:p w:rsidR="005B09BA" w:rsidRDefault="005B09BA" w:rsidP="003B4F3A">
      <w:pPr>
        <w:spacing w:after="200" w:line="276" w:lineRule="auto"/>
        <w:jc w:val="both"/>
        <w:rPr>
          <w:rFonts w:ascii="Arial" w:hAnsi="Arial" w:cs="Arial"/>
          <w:sz w:val="24"/>
          <w:szCs w:val="24"/>
          <w:lang w:val="en-US"/>
        </w:rPr>
      </w:pPr>
      <w:r>
        <w:rPr>
          <w:rFonts w:ascii="Arial" w:hAnsi="Arial" w:cs="Arial"/>
          <w:sz w:val="24"/>
          <w:szCs w:val="24"/>
          <w:lang w:val="en-US"/>
        </w:rPr>
        <w:t xml:space="preserve">COSATU supports this provision in full.  </w:t>
      </w:r>
    </w:p>
    <w:p w:rsidR="006D6AA3" w:rsidRPr="00201454" w:rsidRDefault="005B6029" w:rsidP="006D6AA3">
      <w:pPr>
        <w:pStyle w:val="ListParagraph"/>
        <w:numPr>
          <w:ilvl w:val="0"/>
          <w:numId w:val="12"/>
        </w:numPr>
        <w:spacing w:after="200" w:line="276" w:lineRule="auto"/>
        <w:jc w:val="both"/>
        <w:rPr>
          <w:rFonts w:ascii="Arial" w:hAnsi="Arial" w:cs="Arial"/>
          <w:b/>
          <w:sz w:val="28"/>
          <w:szCs w:val="28"/>
          <w:lang w:val="en-US"/>
        </w:rPr>
      </w:pPr>
      <w:r>
        <w:rPr>
          <w:rFonts w:ascii="Arial" w:hAnsi="Arial" w:cs="Arial"/>
          <w:b/>
          <w:sz w:val="28"/>
          <w:szCs w:val="28"/>
          <w:lang w:val="en-US"/>
        </w:rPr>
        <w:t xml:space="preserve">Bill’s </w:t>
      </w:r>
      <w:r w:rsidR="006D6AA3">
        <w:rPr>
          <w:rFonts w:ascii="Arial" w:hAnsi="Arial" w:cs="Arial"/>
          <w:b/>
          <w:sz w:val="28"/>
          <w:szCs w:val="28"/>
          <w:lang w:val="en-US"/>
        </w:rPr>
        <w:t>Proposed Amendment – Nil Compensation</w:t>
      </w:r>
    </w:p>
    <w:p w:rsidR="00036B39" w:rsidRDefault="006D6AA3" w:rsidP="00895F9A">
      <w:pPr>
        <w:jc w:val="both"/>
        <w:rPr>
          <w:rFonts w:ascii="Arial" w:hAnsi="Arial" w:cs="Arial"/>
          <w:sz w:val="24"/>
          <w:szCs w:val="24"/>
          <w:lang w:val="en-US"/>
        </w:rPr>
      </w:pPr>
      <w:r>
        <w:rPr>
          <w:rFonts w:ascii="Arial" w:hAnsi="Arial" w:cs="Arial"/>
          <w:sz w:val="24"/>
          <w:szCs w:val="24"/>
          <w:lang w:val="en-US"/>
        </w:rPr>
        <w:t xml:space="preserve">The Preamble and Section 1 (b) and (c) </w:t>
      </w:r>
      <w:r w:rsidR="003A06AB">
        <w:rPr>
          <w:rFonts w:ascii="Arial" w:hAnsi="Arial" w:cs="Arial"/>
          <w:sz w:val="24"/>
          <w:szCs w:val="24"/>
          <w:lang w:val="en-US"/>
        </w:rPr>
        <w:t xml:space="preserve">allow the state in certain instances to </w:t>
      </w:r>
      <w:r>
        <w:rPr>
          <w:rFonts w:ascii="Arial" w:hAnsi="Arial" w:cs="Arial"/>
          <w:sz w:val="24"/>
          <w:szCs w:val="24"/>
          <w:lang w:val="en-US"/>
        </w:rPr>
        <w:t>provide for the payment of nil compensation</w:t>
      </w:r>
      <w:r w:rsidR="003A06AB">
        <w:rPr>
          <w:rFonts w:ascii="Arial" w:hAnsi="Arial" w:cs="Arial"/>
          <w:sz w:val="24"/>
          <w:szCs w:val="24"/>
          <w:lang w:val="en-US"/>
        </w:rPr>
        <w:t xml:space="preserve"> when expropriating land in support of land reform</w:t>
      </w:r>
      <w:r>
        <w:rPr>
          <w:rFonts w:ascii="Arial" w:hAnsi="Arial" w:cs="Arial"/>
          <w:sz w:val="24"/>
          <w:szCs w:val="24"/>
          <w:lang w:val="en-US"/>
        </w:rPr>
        <w:t>.</w:t>
      </w:r>
    </w:p>
    <w:p w:rsidR="006D6AA3" w:rsidRDefault="006D6AA3" w:rsidP="00895F9A">
      <w:pPr>
        <w:jc w:val="both"/>
        <w:rPr>
          <w:rFonts w:ascii="Arial" w:hAnsi="Arial" w:cs="Arial"/>
          <w:sz w:val="24"/>
          <w:szCs w:val="24"/>
          <w:lang w:val="en-US"/>
        </w:rPr>
      </w:pPr>
    </w:p>
    <w:p w:rsidR="007069FE" w:rsidRDefault="003A06AB" w:rsidP="00895F9A">
      <w:pPr>
        <w:jc w:val="both"/>
        <w:rPr>
          <w:rFonts w:ascii="Arial" w:hAnsi="Arial" w:cs="Arial"/>
          <w:sz w:val="24"/>
          <w:szCs w:val="24"/>
          <w:lang w:val="en-US"/>
        </w:rPr>
      </w:pPr>
      <w:r>
        <w:rPr>
          <w:rFonts w:ascii="Arial" w:hAnsi="Arial" w:cs="Arial"/>
          <w:sz w:val="24"/>
          <w:szCs w:val="24"/>
          <w:lang w:val="en-US"/>
        </w:rPr>
        <w:t xml:space="preserve">The Bill premises this clearly upon the Constitutional obligation of the state to address the legacies of colonialism and Apartheid.  </w:t>
      </w:r>
    </w:p>
    <w:p w:rsidR="003A06AB" w:rsidRDefault="003A06AB" w:rsidP="00895F9A">
      <w:pPr>
        <w:jc w:val="both"/>
        <w:rPr>
          <w:rFonts w:ascii="Arial" w:hAnsi="Arial" w:cs="Arial"/>
          <w:sz w:val="24"/>
          <w:szCs w:val="24"/>
          <w:lang w:val="en-US"/>
        </w:rPr>
      </w:pPr>
    </w:p>
    <w:p w:rsidR="003A06AB" w:rsidRDefault="003A06AB" w:rsidP="00895F9A">
      <w:pPr>
        <w:jc w:val="both"/>
        <w:rPr>
          <w:rFonts w:ascii="Arial" w:hAnsi="Arial" w:cs="Arial"/>
          <w:sz w:val="24"/>
          <w:szCs w:val="24"/>
          <w:lang w:val="en-US"/>
        </w:rPr>
      </w:pPr>
      <w:r>
        <w:rPr>
          <w:rFonts w:ascii="Arial" w:hAnsi="Arial" w:cs="Arial"/>
          <w:sz w:val="24"/>
          <w:szCs w:val="24"/>
          <w:lang w:val="en-US"/>
        </w:rPr>
        <w:t>The Bill states correctly that such expropriation with nil compensation may be a necessary tool by the state in support of its constitutional obligations to advance land reform.</w:t>
      </w:r>
    </w:p>
    <w:p w:rsidR="003A06AB" w:rsidRDefault="003A06AB" w:rsidP="00895F9A">
      <w:pPr>
        <w:jc w:val="both"/>
        <w:rPr>
          <w:rFonts w:ascii="Arial" w:hAnsi="Arial" w:cs="Arial"/>
          <w:sz w:val="24"/>
          <w:szCs w:val="24"/>
          <w:lang w:val="en-US"/>
        </w:rPr>
      </w:pPr>
    </w:p>
    <w:p w:rsidR="003A06AB" w:rsidRDefault="003A06AB" w:rsidP="00895F9A">
      <w:pPr>
        <w:jc w:val="both"/>
        <w:rPr>
          <w:rFonts w:ascii="Arial" w:hAnsi="Arial" w:cs="Arial"/>
          <w:sz w:val="24"/>
          <w:szCs w:val="24"/>
          <w:lang w:val="en-US"/>
        </w:rPr>
      </w:pPr>
      <w:r>
        <w:rPr>
          <w:rFonts w:ascii="Arial" w:hAnsi="Arial" w:cs="Arial"/>
          <w:sz w:val="24"/>
          <w:szCs w:val="24"/>
          <w:lang w:val="en-US"/>
        </w:rPr>
        <w:t>It states clearly that this is limited to land and the advancement of land reform.</w:t>
      </w:r>
    </w:p>
    <w:p w:rsidR="003A06AB" w:rsidRDefault="003A06AB" w:rsidP="00895F9A">
      <w:pPr>
        <w:jc w:val="both"/>
        <w:rPr>
          <w:rFonts w:ascii="Arial" w:hAnsi="Arial" w:cs="Arial"/>
          <w:sz w:val="24"/>
          <w:szCs w:val="24"/>
          <w:lang w:val="en-US"/>
        </w:rPr>
      </w:pPr>
    </w:p>
    <w:p w:rsidR="003A06AB" w:rsidRDefault="003A06AB" w:rsidP="00895F9A">
      <w:pPr>
        <w:jc w:val="both"/>
        <w:rPr>
          <w:rFonts w:ascii="Arial" w:hAnsi="Arial" w:cs="Arial"/>
          <w:sz w:val="24"/>
          <w:szCs w:val="24"/>
          <w:lang w:val="en-US"/>
        </w:rPr>
      </w:pPr>
      <w:r>
        <w:rPr>
          <w:rFonts w:ascii="Arial" w:hAnsi="Arial" w:cs="Arial"/>
          <w:sz w:val="24"/>
          <w:szCs w:val="24"/>
          <w:lang w:val="en-US"/>
        </w:rPr>
        <w:t xml:space="preserve">This is a correct approach.  The powers of the state must always be balanced against the rights of ordinary citizens, the overwhelming majority of whom are workers.  </w:t>
      </w:r>
    </w:p>
    <w:p w:rsidR="003A06AB" w:rsidRDefault="003A06AB" w:rsidP="00895F9A">
      <w:pPr>
        <w:jc w:val="both"/>
        <w:rPr>
          <w:rFonts w:ascii="Arial" w:hAnsi="Arial" w:cs="Arial"/>
          <w:sz w:val="24"/>
          <w:szCs w:val="24"/>
          <w:lang w:val="en-US"/>
        </w:rPr>
      </w:pPr>
    </w:p>
    <w:p w:rsidR="003A06AB" w:rsidRDefault="003A06AB" w:rsidP="00895F9A">
      <w:pPr>
        <w:jc w:val="both"/>
        <w:rPr>
          <w:rFonts w:ascii="Arial" w:hAnsi="Arial" w:cs="Arial"/>
          <w:sz w:val="24"/>
          <w:szCs w:val="24"/>
          <w:lang w:val="en-US"/>
        </w:rPr>
      </w:pPr>
      <w:r>
        <w:rPr>
          <w:rFonts w:ascii="Arial" w:hAnsi="Arial" w:cs="Arial"/>
          <w:sz w:val="24"/>
          <w:szCs w:val="24"/>
          <w:lang w:val="en-US"/>
        </w:rPr>
        <w:t>Society at large is in agreement that land reform to date has failed.  Often this has been because the state has in fact been held to ransom by owners demanding exorbitant compensation.  The Mala Mala Game Reserve price of R800 million a few years ago depleted government’s meagre land reform budget.</w:t>
      </w:r>
    </w:p>
    <w:p w:rsidR="003A06AB" w:rsidRDefault="003A06AB" w:rsidP="00895F9A">
      <w:pPr>
        <w:jc w:val="both"/>
        <w:rPr>
          <w:rFonts w:ascii="Arial" w:hAnsi="Arial" w:cs="Arial"/>
          <w:sz w:val="24"/>
          <w:szCs w:val="24"/>
          <w:lang w:val="en-US"/>
        </w:rPr>
      </w:pPr>
    </w:p>
    <w:p w:rsidR="003A06AB" w:rsidRDefault="003A06AB" w:rsidP="00895F9A">
      <w:pPr>
        <w:jc w:val="both"/>
        <w:rPr>
          <w:rFonts w:ascii="Arial" w:hAnsi="Arial" w:cs="Arial"/>
          <w:sz w:val="24"/>
          <w:szCs w:val="24"/>
          <w:lang w:val="en-US"/>
        </w:rPr>
      </w:pPr>
      <w:r>
        <w:rPr>
          <w:rFonts w:ascii="Arial" w:hAnsi="Arial" w:cs="Arial"/>
          <w:sz w:val="24"/>
          <w:szCs w:val="24"/>
          <w:lang w:val="en-US"/>
        </w:rPr>
        <w:t>The Constitution 18</w:t>
      </w:r>
      <w:r w:rsidRPr="003A06AB">
        <w:rPr>
          <w:rFonts w:ascii="Arial" w:hAnsi="Arial" w:cs="Arial"/>
          <w:sz w:val="24"/>
          <w:szCs w:val="24"/>
          <w:vertAlign w:val="superscript"/>
          <w:lang w:val="en-US"/>
        </w:rPr>
        <w:t>th</w:t>
      </w:r>
      <w:r>
        <w:rPr>
          <w:rFonts w:ascii="Arial" w:hAnsi="Arial" w:cs="Arial"/>
          <w:sz w:val="24"/>
          <w:szCs w:val="24"/>
          <w:lang w:val="en-US"/>
        </w:rPr>
        <w:t xml:space="preserve"> Amendment Bill mandates government and Parliament to enact the necessary legislation to give expression for when nil compensation is warranted.</w:t>
      </w:r>
    </w:p>
    <w:p w:rsidR="003A06AB" w:rsidRDefault="003A06AB" w:rsidP="00895F9A">
      <w:pPr>
        <w:jc w:val="both"/>
        <w:rPr>
          <w:rFonts w:ascii="Arial" w:hAnsi="Arial" w:cs="Arial"/>
          <w:sz w:val="24"/>
          <w:szCs w:val="24"/>
          <w:lang w:val="en-US"/>
        </w:rPr>
      </w:pPr>
    </w:p>
    <w:p w:rsidR="003A06AB" w:rsidRDefault="003A06AB" w:rsidP="00895F9A">
      <w:pPr>
        <w:jc w:val="both"/>
        <w:rPr>
          <w:rFonts w:ascii="Arial" w:hAnsi="Arial" w:cs="Arial"/>
          <w:sz w:val="24"/>
          <w:szCs w:val="24"/>
          <w:lang w:val="en-US"/>
        </w:rPr>
      </w:pPr>
      <w:r>
        <w:rPr>
          <w:rFonts w:ascii="Arial" w:hAnsi="Arial" w:cs="Arial"/>
          <w:sz w:val="24"/>
          <w:szCs w:val="24"/>
          <w:lang w:val="en-US"/>
        </w:rPr>
        <w:t>The Expropriation Bill, provides for five instances</w:t>
      </w:r>
      <w:r w:rsidR="00514F49">
        <w:rPr>
          <w:rFonts w:ascii="Arial" w:hAnsi="Arial" w:cs="Arial"/>
          <w:sz w:val="24"/>
          <w:szCs w:val="24"/>
          <w:lang w:val="en-US"/>
        </w:rPr>
        <w:t xml:space="preserve"> where nil compensation may be provided</w:t>
      </w:r>
      <w:r>
        <w:rPr>
          <w:rFonts w:ascii="Arial" w:hAnsi="Arial" w:cs="Arial"/>
          <w:sz w:val="24"/>
          <w:szCs w:val="24"/>
          <w:lang w:val="en-US"/>
        </w:rPr>
        <w:t>:</w:t>
      </w:r>
    </w:p>
    <w:p w:rsidR="003A06AB" w:rsidRDefault="003A06AB" w:rsidP="00895F9A">
      <w:pPr>
        <w:jc w:val="both"/>
        <w:rPr>
          <w:rFonts w:ascii="Arial" w:hAnsi="Arial" w:cs="Arial"/>
          <w:sz w:val="24"/>
          <w:szCs w:val="24"/>
          <w:lang w:val="en-US"/>
        </w:rPr>
      </w:pPr>
    </w:p>
    <w:p w:rsidR="003A06AB" w:rsidRDefault="00EF5073" w:rsidP="00EF5073">
      <w:pPr>
        <w:pStyle w:val="ListParagraph"/>
        <w:numPr>
          <w:ilvl w:val="0"/>
          <w:numId w:val="14"/>
        </w:numPr>
        <w:jc w:val="both"/>
        <w:rPr>
          <w:rFonts w:ascii="Arial" w:hAnsi="Arial" w:cs="Arial"/>
          <w:sz w:val="24"/>
          <w:szCs w:val="24"/>
          <w:lang w:val="en-US"/>
        </w:rPr>
      </w:pPr>
      <w:r>
        <w:rPr>
          <w:rFonts w:ascii="Arial" w:hAnsi="Arial" w:cs="Arial"/>
          <w:sz w:val="24"/>
          <w:szCs w:val="24"/>
          <w:lang w:val="en-US"/>
        </w:rPr>
        <w:t>Idle private land;</w:t>
      </w:r>
    </w:p>
    <w:p w:rsidR="00EF5073" w:rsidRDefault="00EF5073" w:rsidP="00EF5073">
      <w:pPr>
        <w:pStyle w:val="ListParagraph"/>
        <w:numPr>
          <w:ilvl w:val="0"/>
          <w:numId w:val="14"/>
        </w:numPr>
        <w:jc w:val="both"/>
        <w:rPr>
          <w:rFonts w:ascii="Arial" w:hAnsi="Arial" w:cs="Arial"/>
          <w:sz w:val="24"/>
          <w:szCs w:val="24"/>
          <w:lang w:val="en-US"/>
        </w:rPr>
      </w:pPr>
      <w:r>
        <w:rPr>
          <w:rFonts w:ascii="Arial" w:hAnsi="Arial" w:cs="Arial"/>
          <w:sz w:val="24"/>
          <w:szCs w:val="24"/>
          <w:lang w:val="en-US"/>
        </w:rPr>
        <w:t>Idle state land;</w:t>
      </w:r>
    </w:p>
    <w:p w:rsidR="00EF5073" w:rsidRDefault="00EF5073" w:rsidP="00EF5073">
      <w:pPr>
        <w:pStyle w:val="ListParagraph"/>
        <w:numPr>
          <w:ilvl w:val="0"/>
          <w:numId w:val="14"/>
        </w:numPr>
        <w:jc w:val="both"/>
        <w:rPr>
          <w:rFonts w:ascii="Arial" w:hAnsi="Arial" w:cs="Arial"/>
          <w:sz w:val="24"/>
          <w:szCs w:val="24"/>
          <w:lang w:val="en-US"/>
        </w:rPr>
      </w:pPr>
      <w:r>
        <w:rPr>
          <w:rFonts w:ascii="Arial" w:hAnsi="Arial" w:cs="Arial"/>
          <w:sz w:val="24"/>
          <w:szCs w:val="24"/>
          <w:lang w:val="en-US"/>
        </w:rPr>
        <w:t>Abandoned land;</w:t>
      </w:r>
    </w:p>
    <w:p w:rsidR="00EF5073" w:rsidRDefault="00EF5073" w:rsidP="00EF5073">
      <w:pPr>
        <w:pStyle w:val="ListParagraph"/>
        <w:numPr>
          <w:ilvl w:val="0"/>
          <w:numId w:val="14"/>
        </w:numPr>
        <w:jc w:val="both"/>
        <w:rPr>
          <w:rFonts w:ascii="Arial" w:hAnsi="Arial" w:cs="Arial"/>
          <w:sz w:val="24"/>
          <w:szCs w:val="24"/>
          <w:lang w:val="en-US"/>
        </w:rPr>
      </w:pPr>
      <w:r>
        <w:rPr>
          <w:rFonts w:ascii="Arial" w:hAnsi="Arial" w:cs="Arial"/>
          <w:sz w:val="24"/>
          <w:szCs w:val="24"/>
          <w:lang w:val="en-US"/>
        </w:rPr>
        <w:t>Land whose value has been inflated by state investments; and</w:t>
      </w:r>
    </w:p>
    <w:p w:rsidR="00EF5073" w:rsidRDefault="00EF5073" w:rsidP="00EF5073">
      <w:pPr>
        <w:pStyle w:val="ListParagraph"/>
        <w:numPr>
          <w:ilvl w:val="0"/>
          <w:numId w:val="14"/>
        </w:numPr>
        <w:jc w:val="both"/>
        <w:rPr>
          <w:rFonts w:ascii="Arial" w:hAnsi="Arial" w:cs="Arial"/>
          <w:sz w:val="24"/>
          <w:szCs w:val="24"/>
          <w:lang w:val="en-US"/>
        </w:rPr>
      </w:pPr>
      <w:r>
        <w:rPr>
          <w:rFonts w:ascii="Arial" w:hAnsi="Arial" w:cs="Arial"/>
          <w:sz w:val="24"/>
          <w:szCs w:val="24"/>
          <w:lang w:val="en-US"/>
        </w:rPr>
        <w:t>Land that poses a risk to the environment, health and safety.</w:t>
      </w:r>
    </w:p>
    <w:p w:rsidR="00EF5073" w:rsidRDefault="00EF5073" w:rsidP="00EF5073">
      <w:pPr>
        <w:jc w:val="both"/>
        <w:rPr>
          <w:rFonts w:ascii="Arial" w:hAnsi="Arial" w:cs="Arial"/>
          <w:sz w:val="24"/>
          <w:szCs w:val="24"/>
          <w:lang w:val="en-US"/>
        </w:rPr>
      </w:pPr>
    </w:p>
    <w:p w:rsidR="00EF5073" w:rsidRDefault="00EF5073" w:rsidP="00EF5073">
      <w:pPr>
        <w:jc w:val="both"/>
        <w:rPr>
          <w:rFonts w:ascii="Arial" w:hAnsi="Arial" w:cs="Arial"/>
          <w:sz w:val="24"/>
          <w:szCs w:val="24"/>
          <w:lang w:val="en-US"/>
        </w:rPr>
      </w:pPr>
      <w:r>
        <w:rPr>
          <w:rFonts w:ascii="Arial" w:hAnsi="Arial" w:cs="Arial"/>
          <w:sz w:val="24"/>
          <w:szCs w:val="24"/>
          <w:lang w:val="en-US"/>
        </w:rPr>
        <w:t>The Expropriation Bill also mandates the expropriating authority and courts to take into account:</w:t>
      </w:r>
    </w:p>
    <w:p w:rsidR="00EF5073" w:rsidRDefault="00EF5073" w:rsidP="00EF5073">
      <w:pPr>
        <w:jc w:val="both"/>
        <w:rPr>
          <w:rFonts w:ascii="Arial" w:hAnsi="Arial" w:cs="Arial"/>
          <w:sz w:val="24"/>
          <w:szCs w:val="24"/>
          <w:lang w:val="en-US"/>
        </w:rPr>
      </w:pPr>
    </w:p>
    <w:p w:rsidR="00EF5073" w:rsidRDefault="00EF5073" w:rsidP="00EF5073">
      <w:pPr>
        <w:pStyle w:val="ListParagraph"/>
        <w:numPr>
          <w:ilvl w:val="0"/>
          <w:numId w:val="15"/>
        </w:numPr>
        <w:jc w:val="both"/>
        <w:rPr>
          <w:rFonts w:ascii="Arial" w:hAnsi="Arial" w:cs="Arial"/>
          <w:sz w:val="24"/>
          <w:szCs w:val="24"/>
          <w:lang w:val="en-US"/>
        </w:rPr>
      </w:pPr>
      <w:r>
        <w:rPr>
          <w:rFonts w:ascii="Arial" w:hAnsi="Arial" w:cs="Arial"/>
          <w:sz w:val="24"/>
          <w:szCs w:val="24"/>
          <w:lang w:val="en-US"/>
        </w:rPr>
        <w:t>How the property was acquired;</w:t>
      </w:r>
    </w:p>
    <w:p w:rsidR="00EF5073" w:rsidRDefault="00EF5073" w:rsidP="00EF5073">
      <w:pPr>
        <w:pStyle w:val="ListParagraph"/>
        <w:numPr>
          <w:ilvl w:val="0"/>
          <w:numId w:val="15"/>
        </w:numPr>
        <w:jc w:val="both"/>
        <w:rPr>
          <w:rFonts w:ascii="Arial" w:hAnsi="Arial" w:cs="Arial"/>
          <w:sz w:val="24"/>
          <w:szCs w:val="24"/>
          <w:lang w:val="en-US"/>
        </w:rPr>
      </w:pPr>
      <w:r>
        <w:rPr>
          <w:rFonts w:ascii="Arial" w:hAnsi="Arial" w:cs="Arial"/>
          <w:sz w:val="24"/>
          <w:szCs w:val="24"/>
          <w:lang w:val="en-US"/>
        </w:rPr>
        <w:t>The history and usage of the property;</w:t>
      </w:r>
    </w:p>
    <w:p w:rsidR="00EF5073" w:rsidRDefault="00EF5073" w:rsidP="00EF5073">
      <w:pPr>
        <w:pStyle w:val="ListParagraph"/>
        <w:numPr>
          <w:ilvl w:val="0"/>
          <w:numId w:val="15"/>
        </w:numPr>
        <w:jc w:val="both"/>
        <w:rPr>
          <w:rFonts w:ascii="Arial" w:hAnsi="Arial" w:cs="Arial"/>
          <w:sz w:val="24"/>
          <w:szCs w:val="24"/>
          <w:lang w:val="en-US"/>
        </w:rPr>
      </w:pPr>
      <w:r>
        <w:rPr>
          <w:rFonts w:ascii="Arial" w:hAnsi="Arial" w:cs="Arial"/>
          <w:sz w:val="24"/>
          <w:szCs w:val="24"/>
          <w:lang w:val="en-US"/>
        </w:rPr>
        <w:t>The impact upon the owner and communities;</w:t>
      </w:r>
    </w:p>
    <w:p w:rsidR="00EF5073" w:rsidRDefault="0060570F" w:rsidP="00EF5073">
      <w:pPr>
        <w:pStyle w:val="ListParagraph"/>
        <w:numPr>
          <w:ilvl w:val="0"/>
          <w:numId w:val="15"/>
        </w:numPr>
        <w:jc w:val="both"/>
        <w:rPr>
          <w:rFonts w:ascii="Arial" w:hAnsi="Arial" w:cs="Arial"/>
          <w:sz w:val="24"/>
          <w:szCs w:val="24"/>
          <w:lang w:val="en-US"/>
        </w:rPr>
      </w:pPr>
      <w:r>
        <w:rPr>
          <w:rFonts w:ascii="Arial" w:hAnsi="Arial" w:cs="Arial"/>
          <w:sz w:val="24"/>
          <w:szCs w:val="24"/>
          <w:lang w:val="en-US"/>
        </w:rPr>
        <w:t>The legacies of colonialism and apartheid;</w:t>
      </w:r>
    </w:p>
    <w:p w:rsidR="0060570F" w:rsidRDefault="0060570F" w:rsidP="00EF5073">
      <w:pPr>
        <w:pStyle w:val="ListParagraph"/>
        <w:numPr>
          <w:ilvl w:val="0"/>
          <w:numId w:val="15"/>
        </w:numPr>
        <w:jc w:val="both"/>
        <w:rPr>
          <w:rFonts w:ascii="Arial" w:hAnsi="Arial" w:cs="Arial"/>
          <w:sz w:val="24"/>
          <w:szCs w:val="24"/>
          <w:lang w:val="en-US"/>
        </w:rPr>
      </w:pPr>
      <w:r>
        <w:rPr>
          <w:rFonts w:ascii="Arial" w:hAnsi="Arial" w:cs="Arial"/>
          <w:sz w:val="24"/>
          <w:szCs w:val="24"/>
          <w:lang w:val="en-US"/>
        </w:rPr>
        <w:lastRenderedPageBreak/>
        <w:t>Its market value and improvements;</w:t>
      </w:r>
    </w:p>
    <w:p w:rsidR="0060570F" w:rsidRDefault="0060570F" w:rsidP="00EF5073">
      <w:pPr>
        <w:pStyle w:val="ListParagraph"/>
        <w:numPr>
          <w:ilvl w:val="0"/>
          <w:numId w:val="15"/>
        </w:numPr>
        <w:jc w:val="both"/>
        <w:rPr>
          <w:rFonts w:ascii="Arial" w:hAnsi="Arial" w:cs="Arial"/>
          <w:sz w:val="24"/>
          <w:szCs w:val="24"/>
          <w:lang w:val="en-US"/>
        </w:rPr>
      </w:pPr>
      <w:r>
        <w:rPr>
          <w:rFonts w:ascii="Arial" w:hAnsi="Arial" w:cs="Arial"/>
          <w:sz w:val="24"/>
          <w:szCs w:val="24"/>
          <w:lang w:val="en-US"/>
        </w:rPr>
        <w:t>Government</w:t>
      </w:r>
      <w:r w:rsidR="00514F49">
        <w:rPr>
          <w:rFonts w:ascii="Arial" w:hAnsi="Arial" w:cs="Arial"/>
          <w:sz w:val="24"/>
          <w:szCs w:val="24"/>
          <w:lang w:val="en-US"/>
        </w:rPr>
        <w:t>’s</w:t>
      </w:r>
      <w:r>
        <w:rPr>
          <w:rFonts w:ascii="Arial" w:hAnsi="Arial" w:cs="Arial"/>
          <w:sz w:val="24"/>
          <w:szCs w:val="24"/>
          <w:lang w:val="en-US"/>
        </w:rPr>
        <w:t xml:space="preserve"> intended use of the property; and</w:t>
      </w:r>
    </w:p>
    <w:p w:rsidR="0060570F" w:rsidRDefault="0060570F" w:rsidP="0060570F">
      <w:pPr>
        <w:pStyle w:val="ListParagraph"/>
        <w:numPr>
          <w:ilvl w:val="0"/>
          <w:numId w:val="15"/>
        </w:numPr>
        <w:jc w:val="both"/>
        <w:rPr>
          <w:rFonts w:ascii="Arial" w:hAnsi="Arial" w:cs="Arial"/>
          <w:sz w:val="24"/>
          <w:szCs w:val="24"/>
          <w:lang w:val="en-US"/>
        </w:rPr>
      </w:pPr>
      <w:r>
        <w:rPr>
          <w:rFonts w:ascii="Arial" w:hAnsi="Arial" w:cs="Arial"/>
          <w:sz w:val="24"/>
          <w:szCs w:val="24"/>
          <w:lang w:val="en-US"/>
        </w:rPr>
        <w:t>Unregistered rights, e.g. those of farm dwellers, labour tenants etc.</w:t>
      </w:r>
    </w:p>
    <w:p w:rsidR="0060570F" w:rsidRDefault="0060570F" w:rsidP="0060570F">
      <w:pPr>
        <w:jc w:val="both"/>
        <w:rPr>
          <w:rFonts w:ascii="Arial" w:hAnsi="Arial" w:cs="Arial"/>
          <w:sz w:val="24"/>
          <w:szCs w:val="24"/>
          <w:lang w:val="en-US"/>
        </w:rPr>
      </w:pPr>
    </w:p>
    <w:p w:rsidR="0060570F" w:rsidRDefault="0060570F" w:rsidP="0060570F">
      <w:pPr>
        <w:jc w:val="both"/>
        <w:rPr>
          <w:rFonts w:ascii="Arial" w:hAnsi="Arial" w:cs="Arial"/>
          <w:sz w:val="24"/>
          <w:szCs w:val="24"/>
          <w:lang w:val="en-US"/>
        </w:rPr>
      </w:pPr>
      <w:r>
        <w:rPr>
          <w:rFonts w:ascii="Arial" w:hAnsi="Arial" w:cs="Arial"/>
          <w:sz w:val="24"/>
          <w:szCs w:val="24"/>
          <w:lang w:val="en-US"/>
        </w:rPr>
        <w:t>The Constitution 18</w:t>
      </w:r>
      <w:r w:rsidRPr="0060570F">
        <w:rPr>
          <w:rFonts w:ascii="Arial" w:hAnsi="Arial" w:cs="Arial"/>
          <w:sz w:val="24"/>
          <w:szCs w:val="24"/>
          <w:vertAlign w:val="superscript"/>
          <w:lang w:val="en-US"/>
        </w:rPr>
        <w:t>th</w:t>
      </w:r>
      <w:r>
        <w:rPr>
          <w:rFonts w:ascii="Arial" w:hAnsi="Arial" w:cs="Arial"/>
          <w:sz w:val="24"/>
          <w:szCs w:val="24"/>
          <w:lang w:val="en-US"/>
        </w:rPr>
        <w:t xml:space="preserve"> Amendment Bill and Expropriation Bill are complementary.  They are intrinsically interlinked.  They are constitutional, rationale, fair and equitable.</w:t>
      </w:r>
    </w:p>
    <w:p w:rsidR="0060570F" w:rsidRDefault="0060570F" w:rsidP="0060570F">
      <w:pPr>
        <w:jc w:val="both"/>
        <w:rPr>
          <w:rFonts w:ascii="Arial" w:hAnsi="Arial" w:cs="Arial"/>
          <w:sz w:val="24"/>
          <w:szCs w:val="24"/>
          <w:lang w:val="en-US"/>
        </w:rPr>
      </w:pPr>
    </w:p>
    <w:p w:rsidR="0060570F" w:rsidRDefault="0060570F" w:rsidP="0060570F">
      <w:pPr>
        <w:jc w:val="both"/>
        <w:rPr>
          <w:rFonts w:ascii="Arial" w:hAnsi="Arial" w:cs="Arial"/>
          <w:sz w:val="24"/>
          <w:szCs w:val="24"/>
          <w:lang w:val="en-US"/>
        </w:rPr>
      </w:pPr>
      <w:r>
        <w:rPr>
          <w:rFonts w:ascii="Arial" w:hAnsi="Arial" w:cs="Arial"/>
          <w:sz w:val="24"/>
          <w:szCs w:val="24"/>
          <w:lang w:val="en-US"/>
        </w:rPr>
        <w:t xml:space="preserve">Contrary to attacks on the Bill from those opposing expropriation without compensation, the Bill does not provide a blank cheque to government.  </w:t>
      </w:r>
    </w:p>
    <w:p w:rsidR="0060570F" w:rsidRDefault="0060570F" w:rsidP="0060570F">
      <w:pPr>
        <w:jc w:val="both"/>
        <w:rPr>
          <w:rFonts w:ascii="Arial" w:hAnsi="Arial" w:cs="Arial"/>
          <w:sz w:val="24"/>
          <w:szCs w:val="24"/>
          <w:lang w:val="en-US"/>
        </w:rPr>
      </w:pPr>
    </w:p>
    <w:p w:rsidR="0060570F" w:rsidRDefault="0060570F" w:rsidP="0060570F">
      <w:pPr>
        <w:jc w:val="both"/>
        <w:rPr>
          <w:rFonts w:ascii="Arial" w:hAnsi="Arial" w:cs="Arial"/>
          <w:sz w:val="24"/>
          <w:szCs w:val="24"/>
          <w:lang w:val="en-US"/>
        </w:rPr>
      </w:pPr>
      <w:r>
        <w:rPr>
          <w:rFonts w:ascii="Arial" w:hAnsi="Arial" w:cs="Arial"/>
          <w:sz w:val="24"/>
          <w:szCs w:val="24"/>
          <w:lang w:val="en-US"/>
        </w:rPr>
        <w:t>The Bill speaks to the Constitutional obligations upon government to advance land reform and address the legacies of apartheid and colonialism.</w:t>
      </w:r>
    </w:p>
    <w:p w:rsidR="0060570F" w:rsidRDefault="0060570F" w:rsidP="0060570F">
      <w:pPr>
        <w:jc w:val="both"/>
        <w:rPr>
          <w:rFonts w:ascii="Arial" w:hAnsi="Arial" w:cs="Arial"/>
          <w:sz w:val="24"/>
          <w:szCs w:val="24"/>
          <w:lang w:val="en-US"/>
        </w:rPr>
      </w:pPr>
    </w:p>
    <w:p w:rsidR="0060570F" w:rsidRDefault="0060570F" w:rsidP="0060570F">
      <w:pPr>
        <w:jc w:val="both"/>
        <w:rPr>
          <w:rFonts w:ascii="Arial" w:hAnsi="Arial" w:cs="Arial"/>
          <w:sz w:val="24"/>
          <w:szCs w:val="24"/>
          <w:lang w:val="en-US"/>
        </w:rPr>
      </w:pPr>
      <w:r>
        <w:rPr>
          <w:rFonts w:ascii="Arial" w:hAnsi="Arial" w:cs="Arial"/>
          <w:sz w:val="24"/>
          <w:szCs w:val="24"/>
          <w:lang w:val="en-US"/>
        </w:rPr>
        <w:t>The Bill and the Expropriation Bill provide clear and rationale instances in when nil compensation may be preferred.</w:t>
      </w:r>
      <w:r w:rsidR="00F97B3B">
        <w:rPr>
          <w:rFonts w:ascii="Arial" w:hAnsi="Arial" w:cs="Arial"/>
          <w:sz w:val="24"/>
          <w:szCs w:val="24"/>
          <w:lang w:val="en-US"/>
        </w:rPr>
        <w:t xml:space="preserve">  It is not a blank cheque nor unfettered powers.  It provides a concise mandate and powers to the state that if used correctly can significantly accelerate long delayed land reform.</w:t>
      </w:r>
    </w:p>
    <w:p w:rsidR="00F97B3B" w:rsidRPr="0060570F" w:rsidRDefault="00F97B3B" w:rsidP="0060570F">
      <w:pPr>
        <w:jc w:val="both"/>
        <w:rPr>
          <w:rFonts w:ascii="Arial" w:hAnsi="Arial" w:cs="Arial"/>
          <w:sz w:val="24"/>
          <w:szCs w:val="24"/>
          <w:lang w:val="en-US"/>
        </w:rPr>
      </w:pPr>
    </w:p>
    <w:p w:rsidR="00B258D4" w:rsidRDefault="008D468E" w:rsidP="00BC6E75">
      <w:pPr>
        <w:pStyle w:val="ListParagraph"/>
        <w:numPr>
          <w:ilvl w:val="0"/>
          <w:numId w:val="12"/>
        </w:numPr>
        <w:jc w:val="both"/>
        <w:rPr>
          <w:rFonts w:ascii="Arial" w:hAnsi="Arial" w:cs="Arial"/>
          <w:b/>
          <w:sz w:val="28"/>
          <w:szCs w:val="28"/>
          <w:lang w:val="en-US"/>
        </w:rPr>
      </w:pPr>
      <w:r>
        <w:rPr>
          <w:rFonts w:ascii="Arial" w:hAnsi="Arial" w:cs="Arial"/>
          <w:b/>
          <w:sz w:val="28"/>
          <w:szCs w:val="28"/>
          <w:lang w:val="en-US"/>
        </w:rPr>
        <w:t xml:space="preserve">Reactionary </w:t>
      </w:r>
      <w:r w:rsidR="00B258D4">
        <w:rPr>
          <w:rFonts w:ascii="Arial" w:hAnsi="Arial" w:cs="Arial"/>
          <w:b/>
          <w:sz w:val="28"/>
          <w:szCs w:val="28"/>
          <w:lang w:val="en-US"/>
        </w:rPr>
        <w:t>Opposition to the Bill</w:t>
      </w:r>
    </w:p>
    <w:p w:rsidR="00B258D4" w:rsidRPr="00B258D4" w:rsidRDefault="00B258D4" w:rsidP="00B258D4">
      <w:pPr>
        <w:jc w:val="both"/>
        <w:rPr>
          <w:rFonts w:ascii="Arial" w:hAnsi="Arial" w:cs="Arial"/>
          <w:bCs/>
          <w:sz w:val="24"/>
          <w:szCs w:val="24"/>
          <w:lang w:val="en-US"/>
        </w:rPr>
      </w:pPr>
    </w:p>
    <w:p w:rsidR="00B258D4" w:rsidRDefault="00B258D4" w:rsidP="00B258D4">
      <w:pPr>
        <w:jc w:val="both"/>
        <w:rPr>
          <w:rFonts w:ascii="Arial" w:hAnsi="Arial" w:cs="Arial"/>
          <w:bCs/>
          <w:sz w:val="24"/>
          <w:szCs w:val="24"/>
          <w:lang w:val="en-US"/>
        </w:rPr>
      </w:pPr>
      <w:r>
        <w:rPr>
          <w:rFonts w:ascii="Arial" w:hAnsi="Arial" w:cs="Arial"/>
          <w:bCs/>
          <w:sz w:val="24"/>
          <w:szCs w:val="24"/>
          <w:lang w:val="en-US"/>
        </w:rPr>
        <w:t>The ownership of l</w:t>
      </w:r>
      <w:r w:rsidRPr="00B258D4">
        <w:rPr>
          <w:rFonts w:ascii="Arial" w:hAnsi="Arial" w:cs="Arial"/>
          <w:bCs/>
          <w:sz w:val="24"/>
          <w:szCs w:val="24"/>
          <w:lang w:val="en-US"/>
        </w:rPr>
        <w:t xml:space="preserve">and is </w:t>
      </w:r>
      <w:r>
        <w:rPr>
          <w:rFonts w:ascii="Arial" w:hAnsi="Arial" w:cs="Arial"/>
          <w:bCs/>
          <w:sz w:val="24"/>
          <w:szCs w:val="24"/>
          <w:lang w:val="en-US"/>
        </w:rPr>
        <w:t>a sensitive matter in all countries.  It speaks to a nation’s identity, heritage and future.  It speaks to the economic empowerment of its people</w:t>
      </w:r>
      <w:r w:rsidR="008D468E">
        <w:rPr>
          <w:rFonts w:ascii="Arial" w:hAnsi="Arial" w:cs="Arial"/>
          <w:bCs/>
          <w:sz w:val="24"/>
          <w:szCs w:val="24"/>
          <w:lang w:val="en-US"/>
        </w:rPr>
        <w:t>, not only in rural and agricultural regions but also in urban areas.</w:t>
      </w:r>
    </w:p>
    <w:p w:rsidR="008D468E" w:rsidRDefault="008D468E" w:rsidP="00B258D4">
      <w:pPr>
        <w:jc w:val="both"/>
        <w:rPr>
          <w:rFonts w:ascii="Arial" w:hAnsi="Arial" w:cs="Arial"/>
          <w:bCs/>
          <w:sz w:val="24"/>
          <w:szCs w:val="24"/>
          <w:lang w:val="en-US"/>
        </w:rPr>
      </w:pPr>
    </w:p>
    <w:p w:rsidR="008D468E" w:rsidRDefault="008D468E" w:rsidP="00B258D4">
      <w:pPr>
        <w:jc w:val="both"/>
        <w:rPr>
          <w:rFonts w:ascii="Arial" w:hAnsi="Arial" w:cs="Arial"/>
          <w:bCs/>
          <w:sz w:val="24"/>
          <w:szCs w:val="24"/>
          <w:lang w:val="en-US"/>
        </w:rPr>
      </w:pPr>
      <w:r>
        <w:rPr>
          <w:rFonts w:ascii="Arial" w:hAnsi="Arial" w:cs="Arial"/>
          <w:bCs/>
          <w:sz w:val="24"/>
          <w:szCs w:val="24"/>
          <w:lang w:val="en-US"/>
        </w:rPr>
        <w:t>South Africa’s devastating legacies dating to its colonial and apartheid era are beyond dispute.  We remain one of the most unequal societies.  Urban residents remain propertyless and condemned to informal settlements and backyard dwellings.  Farm and rural residents who want to till the land are denied the opportunity.</w:t>
      </w:r>
    </w:p>
    <w:p w:rsidR="008D468E" w:rsidRDefault="008D468E" w:rsidP="00B258D4">
      <w:pPr>
        <w:jc w:val="both"/>
        <w:rPr>
          <w:rFonts w:ascii="Arial" w:hAnsi="Arial" w:cs="Arial"/>
          <w:bCs/>
          <w:sz w:val="24"/>
          <w:szCs w:val="24"/>
          <w:lang w:val="en-US"/>
        </w:rPr>
      </w:pPr>
    </w:p>
    <w:p w:rsidR="008D468E" w:rsidRDefault="008D468E" w:rsidP="00B258D4">
      <w:pPr>
        <w:jc w:val="both"/>
        <w:rPr>
          <w:rFonts w:ascii="Arial" w:hAnsi="Arial" w:cs="Arial"/>
          <w:bCs/>
          <w:sz w:val="24"/>
          <w:szCs w:val="24"/>
          <w:lang w:val="en-US"/>
        </w:rPr>
      </w:pPr>
      <w:r>
        <w:rPr>
          <w:rFonts w:ascii="Arial" w:hAnsi="Arial" w:cs="Arial"/>
          <w:bCs/>
          <w:sz w:val="24"/>
          <w:szCs w:val="24"/>
          <w:lang w:val="en-US"/>
        </w:rPr>
        <w:t>The Constitution 18</w:t>
      </w:r>
      <w:r w:rsidRPr="008D468E">
        <w:rPr>
          <w:rFonts w:ascii="Arial" w:hAnsi="Arial" w:cs="Arial"/>
          <w:bCs/>
          <w:sz w:val="24"/>
          <w:szCs w:val="24"/>
          <w:vertAlign w:val="superscript"/>
          <w:lang w:val="en-US"/>
        </w:rPr>
        <w:t>th</w:t>
      </w:r>
      <w:r>
        <w:rPr>
          <w:rFonts w:ascii="Arial" w:hAnsi="Arial" w:cs="Arial"/>
          <w:bCs/>
          <w:sz w:val="24"/>
          <w:szCs w:val="24"/>
          <w:lang w:val="en-US"/>
        </w:rPr>
        <w:t xml:space="preserve"> Amendment and Expropriation Bills are the subject of massive attacks.  Those on the extreme and reactionary right are determined to protect the legacies of the past.  They are misleading the public by falsely claiming that these Bills will render property rights meaningless and the result will be anarchy.</w:t>
      </w:r>
    </w:p>
    <w:p w:rsidR="008D468E" w:rsidRDefault="008D468E" w:rsidP="00B258D4">
      <w:pPr>
        <w:jc w:val="both"/>
        <w:rPr>
          <w:rFonts w:ascii="Arial" w:hAnsi="Arial" w:cs="Arial"/>
          <w:bCs/>
          <w:sz w:val="24"/>
          <w:szCs w:val="24"/>
          <w:lang w:val="en-US"/>
        </w:rPr>
      </w:pPr>
      <w:r>
        <w:rPr>
          <w:rFonts w:ascii="Arial" w:hAnsi="Arial" w:cs="Arial"/>
          <w:bCs/>
          <w:sz w:val="24"/>
          <w:szCs w:val="24"/>
          <w:lang w:val="en-US"/>
        </w:rPr>
        <w:br/>
        <w:t xml:space="preserve">Reading the Bills provides assurance that this is not the case.  Expropriation without compensation is limited to certain types of land.  </w:t>
      </w:r>
      <w:r w:rsidR="00514F49">
        <w:rPr>
          <w:rFonts w:ascii="Arial" w:hAnsi="Arial" w:cs="Arial"/>
          <w:bCs/>
          <w:sz w:val="24"/>
          <w:szCs w:val="24"/>
          <w:lang w:val="en-US"/>
        </w:rPr>
        <w:t>The Bills state clearly that</w:t>
      </w:r>
      <w:r>
        <w:rPr>
          <w:rFonts w:ascii="Arial" w:hAnsi="Arial" w:cs="Arial"/>
          <w:bCs/>
          <w:sz w:val="24"/>
          <w:szCs w:val="24"/>
          <w:lang w:val="en-US"/>
        </w:rPr>
        <w:t xml:space="preserve"> nil compensation must take into account certain conditions and be utilised for land reform purposes.  The Bills enshrine the rights of the affected to seek relief from the courts and provide clear criteria for the courts when making a final decision.</w:t>
      </w:r>
    </w:p>
    <w:p w:rsidR="008D468E" w:rsidRDefault="008D468E" w:rsidP="00B258D4">
      <w:pPr>
        <w:jc w:val="both"/>
        <w:rPr>
          <w:rFonts w:ascii="Arial" w:hAnsi="Arial" w:cs="Arial"/>
          <w:bCs/>
          <w:sz w:val="24"/>
          <w:szCs w:val="24"/>
          <w:lang w:val="en-US"/>
        </w:rPr>
      </w:pPr>
    </w:p>
    <w:p w:rsidR="008D468E" w:rsidRDefault="008D468E" w:rsidP="00B258D4">
      <w:pPr>
        <w:jc w:val="both"/>
        <w:rPr>
          <w:rFonts w:ascii="Arial" w:hAnsi="Arial" w:cs="Arial"/>
          <w:bCs/>
          <w:sz w:val="24"/>
          <w:szCs w:val="24"/>
          <w:lang w:val="en-US"/>
        </w:rPr>
      </w:pPr>
      <w:r>
        <w:rPr>
          <w:rFonts w:ascii="Arial" w:hAnsi="Arial" w:cs="Arial"/>
          <w:bCs/>
          <w:sz w:val="24"/>
          <w:szCs w:val="24"/>
          <w:lang w:val="en-US"/>
        </w:rPr>
        <w:t>The hysterical attacks of the right do justice to no one.  They inject alarm and hysteria when none is warranted.  They spread a false narrative which only serves to send panic.  They do not help provide rational debate when it is most needed.  It is knee jerk and short term attempt to score cheap populist popularity.</w:t>
      </w:r>
      <w:r w:rsidR="00514F49">
        <w:rPr>
          <w:rFonts w:ascii="Arial" w:hAnsi="Arial" w:cs="Arial"/>
          <w:bCs/>
          <w:sz w:val="24"/>
          <w:szCs w:val="24"/>
          <w:lang w:val="en-US"/>
        </w:rPr>
        <w:t xml:space="preserve">  These attacks are done at the expense of the nation seeking to overcome our painful past and present and to seek a more just future.</w:t>
      </w:r>
    </w:p>
    <w:p w:rsidR="008D468E" w:rsidRDefault="008D468E" w:rsidP="00B258D4">
      <w:pPr>
        <w:jc w:val="both"/>
        <w:rPr>
          <w:rFonts w:ascii="Arial" w:hAnsi="Arial" w:cs="Arial"/>
          <w:bCs/>
          <w:sz w:val="24"/>
          <w:szCs w:val="24"/>
          <w:lang w:val="en-US"/>
        </w:rPr>
      </w:pPr>
    </w:p>
    <w:p w:rsidR="008D468E" w:rsidRPr="00B258D4" w:rsidRDefault="008D468E" w:rsidP="00B258D4">
      <w:pPr>
        <w:jc w:val="both"/>
        <w:rPr>
          <w:rFonts w:ascii="Arial" w:hAnsi="Arial" w:cs="Arial"/>
          <w:bCs/>
          <w:sz w:val="24"/>
          <w:szCs w:val="24"/>
          <w:lang w:val="en-US"/>
        </w:rPr>
      </w:pPr>
      <w:r>
        <w:rPr>
          <w:rFonts w:ascii="Arial" w:hAnsi="Arial" w:cs="Arial"/>
          <w:bCs/>
          <w:sz w:val="24"/>
          <w:szCs w:val="24"/>
          <w:lang w:val="en-US"/>
        </w:rPr>
        <w:t xml:space="preserve">Failure to address the legacies of Apartheid and colonialism can only serve to send South Africa down a dangerous cul de sac that one day will explode when the </w:t>
      </w:r>
      <w:r>
        <w:rPr>
          <w:rFonts w:ascii="Arial" w:hAnsi="Arial" w:cs="Arial"/>
          <w:bCs/>
          <w:sz w:val="24"/>
          <w:szCs w:val="24"/>
          <w:lang w:val="en-US"/>
        </w:rPr>
        <w:lastRenderedPageBreak/>
        <w:t>disempowered and impoverished can stomach no more.  This Bill is a correct tool to ensure South Africa avoids that cul de sac.</w:t>
      </w:r>
    </w:p>
    <w:p w:rsidR="00B258D4" w:rsidRPr="00B258D4" w:rsidRDefault="00B258D4" w:rsidP="00B258D4">
      <w:pPr>
        <w:jc w:val="both"/>
        <w:rPr>
          <w:rFonts w:ascii="Arial" w:hAnsi="Arial" w:cs="Arial"/>
          <w:bCs/>
          <w:sz w:val="24"/>
          <w:szCs w:val="24"/>
          <w:lang w:val="en-US"/>
        </w:rPr>
      </w:pPr>
    </w:p>
    <w:p w:rsidR="008D468E" w:rsidRDefault="008D468E" w:rsidP="00BC6E75">
      <w:pPr>
        <w:pStyle w:val="ListParagraph"/>
        <w:numPr>
          <w:ilvl w:val="0"/>
          <w:numId w:val="12"/>
        </w:numPr>
        <w:jc w:val="both"/>
        <w:rPr>
          <w:rFonts w:ascii="Arial" w:hAnsi="Arial" w:cs="Arial"/>
          <w:b/>
          <w:sz w:val="28"/>
          <w:szCs w:val="28"/>
          <w:lang w:val="en-US"/>
        </w:rPr>
      </w:pPr>
      <w:r>
        <w:rPr>
          <w:rFonts w:ascii="Arial" w:hAnsi="Arial" w:cs="Arial"/>
          <w:b/>
          <w:sz w:val="28"/>
          <w:szCs w:val="28"/>
          <w:lang w:val="en-US"/>
        </w:rPr>
        <w:t>Populist Opposition to the Bill</w:t>
      </w:r>
    </w:p>
    <w:p w:rsidR="00514F49" w:rsidRDefault="00514F49" w:rsidP="008D468E">
      <w:pPr>
        <w:jc w:val="both"/>
        <w:rPr>
          <w:rFonts w:ascii="Arial" w:hAnsi="Arial" w:cs="Arial"/>
          <w:bCs/>
          <w:sz w:val="24"/>
          <w:szCs w:val="24"/>
          <w:lang w:val="en-US"/>
        </w:rPr>
      </w:pPr>
    </w:p>
    <w:p w:rsidR="008D468E" w:rsidRDefault="00411668" w:rsidP="008D468E">
      <w:pPr>
        <w:jc w:val="both"/>
        <w:rPr>
          <w:rFonts w:ascii="Arial" w:hAnsi="Arial" w:cs="Arial"/>
          <w:bCs/>
          <w:sz w:val="24"/>
          <w:szCs w:val="24"/>
          <w:lang w:val="en-US"/>
        </w:rPr>
      </w:pPr>
      <w:r>
        <w:rPr>
          <w:rFonts w:ascii="Arial" w:hAnsi="Arial" w:cs="Arial"/>
          <w:bCs/>
          <w:sz w:val="24"/>
          <w:szCs w:val="24"/>
          <w:lang w:val="en-US"/>
        </w:rPr>
        <w:t>There are populist elements that will claim this Bill is a sell out to the wealthy and that it fails to advance land reform.  This again is based upon falsehoods not facts.</w:t>
      </w:r>
    </w:p>
    <w:p w:rsidR="00411668" w:rsidRDefault="00411668" w:rsidP="008D468E">
      <w:pPr>
        <w:jc w:val="both"/>
        <w:rPr>
          <w:rFonts w:ascii="Arial" w:hAnsi="Arial" w:cs="Arial"/>
          <w:bCs/>
          <w:sz w:val="24"/>
          <w:szCs w:val="24"/>
          <w:lang w:val="en-US"/>
        </w:rPr>
      </w:pPr>
    </w:p>
    <w:p w:rsidR="00411668" w:rsidRDefault="00411668" w:rsidP="008D468E">
      <w:pPr>
        <w:jc w:val="both"/>
        <w:rPr>
          <w:rFonts w:ascii="Arial" w:hAnsi="Arial" w:cs="Arial"/>
          <w:bCs/>
          <w:sz w:val="24"/>
          <w:szCs w:val="24"/>
          <w:lang w:val="en-US"/>
        </w:rPr>
      </w:pPr>
      <w:r>
        <w:rPr>
          <w:rFonts w:ascii="Arial" w:hAnsi="Arial" w:cs="Arial"/>
          <w:bCs/>
          <w:sz w:val="24"/>
          <w:szCs w:val="24"/>
          <w:lang w:val="en-US"/>
        </w:rPr>
        <w:t xml:space="preserve">The Bill is clear.  Government must advance land reform and address the legacies of the past.  </w:t>
      </w:r>
    </w:p>
    <w:p w:rsidR="00411668" w:rsidRDefault="00411668" w:rsidP="008D468E">
      <w:pPr>
        <w:jc w:val="both"/>
        <w:rPr>
          <w:rFonts w:ascii="Arial" w:hAnsi="Arial" w:cs="Arial"/>
          <w:bCs/>
          <w:sz w:val="24"/>
          <w:szCs w:val="24"/>
          <w:lang w:val="en-US"/>
        </w:rPr>
      </w:pPr>
      <w:r>
        <w:rPr>
          <w:rFonts w:ascii="Arial" w:hAnsi="Arial" w:cs="Arial"/>
          <w:bCs/>
          <w:sz w:val="24"/>
          <w:szCs w:val="24"/>
          <w:lang w:val="en-US"/>
        </w:rPr>
        <w:br/>
        <w:t>The Bill provides significant powers to government to expropriate and when needed and relevant to do so with nil or partial compensation.</w:t>
      </w:r>
      <w:r w:rsidR="00875F0E">
        <w:rPr>
          <w:rFonts w:ascii="Arial" w:hAnsi="Arial" w:cs="Arial"/>
          <w:bCs/>
          <w:sz w:val="24"/>
          <w:szCs w:val="24"/>
          <w:lang w:val="en-US"/>
        </w:rPr>
        <w:t xml:space="preserve">  </w:t>
      </w:r>
      <w:r>
        <w:rPr>
          <w:rFonts w:ascii="Arial" w:hAnsi="Arial" w:cs="Arial"/>
          <w:bCs/>
          <w:sz w:val="24"/>
          <w:szCs w:val="24"/>
          <w:lang w:val="en-US"/>
        </w:rPr>
        <w:t xml:space="preserve">This will, if used correctly, significantly empower the state.  </w:t>
      </w:r>
    </w:p>
    <w:p w:rsidR="00411668" w:rsidRDefault="00411668" w:rsidP="008D468E">
      <w:pPr>
        <w:jc w:val="both"/>
        <w:rPr>
          <w:rFonts w:ascii="Arial" w:hAnsi="Arial" w:cs="Arial"/>
          <w:bCs/>
          <w:sz w:val="24"/>
          <w:szCs w:val="24"/>
          <w:lang w:val="en-US"/>
        </w:rPr>
      </w:pPr>
    </w:p>
    <w:p w:rsidR="00411668" w:rsidRDefault="00411668" w:rsidP="008D468E">
      <w:pPr>
        <w:jc w:val="both"/>
        <w:rPr>
          <w:rFonts w:ascii="Arial" w:hAnsi="Arial" w:cs="Arial"/>
          <w:bCs/>
          <w:sz w:val="24"/>
          <w:szCs w:val="24"/>
          <w:lang w:val="en-US"/>
        </w:rPr>
      </w:pPr>
      <w:r>
        <w:rPr>
          <w:rFonts w:ascii="Arial" w:hAnsi="Arial" w:cs="Arial"/>
          <w:bCs/>
          <w:sz w:val="24"/>
          <w:szCs w:val="24"/>
          <w:lang w:val="en-US"/>
        </w:rPr>
        <w:t>The weaknesses are not with the Bill.  The weaknesses as always, will be whether the state fully utilises the powers allocated to it by the Constitution and legislation.</w:t>
      </w:r>
    </w:p>
    <w:p w:rsidR="00411668" w:rsidRDefault="00411668" w:rsidP="008D468E">
      <w:pPr>
        <w:jc w:val="both"/>
        <w:rPr>
          <w:rFonts w:ascii="Arial" w:hAnsi="Arial" w:cs="Arial"/>
          <w:bCs/>
          <w:sz w:val="24"/>
          <w:szCs w:val="24"/>
          <w:lang w:val="en-US"/>
        </w:rPr>
      </w:pPr>
    </w:p>
    <w:p w:rsidR="00411668" w:rsidRDefault="005F2987" w:rsidP="008D468E">
      <w:pPr>
        <w:jc w:val="both"/>
        <w:rPr>
          <w:rFonts w:ascii="Arial" w:hAnsi="Arial" w:cs="Arial"/>
          <w:bCs/>
          <w:sz w:val="24"/>
          <w:szCs w:val="24"/>
          <w:lang w:val="en-US"/>
        </w:rPr>
      </w:pPr>
      <w:r>
        <w:rPr>
          <w:rFonts w:ascii="Arial" w:hAnsi="Arial" w:cs="Arial"/>
          <w:bCs/>
          <w:sz w:val="24"/>
          <w:szCs w:val="24"/>
          <w:lang w:val="en-US"/>
        </w:rPr>
        <w:t>COSATU believes that the Bill takes the correct Constitutional and balanced approach.  It compels the state to advance land reform and provides it with the necessary tools.</w:t>
      </w:r>
    </w:p>
    <w:p w:rsidR="005F2987" w:rsidRDefault="005F2987" w:rsidP="008D468E">
      <w:pPr>
        <w:jc w:val="both"/>
        <w:rPr>
          <w:rFonts w:ascii="Arial" w:hAnsi="Arial" w:cs="Arial"/>
          <w:bCs/>
          <w:sz w:val="24"/>
          <w:szCs w:val="24"/>
          <w:lang w:val="en-US"/>
        </w:rPr>
      </w:pPr>
    </w:p>
    <w:p w:rsidR="005F2987" w:rsidRDefault="005F2987" w:rsidP="008D468E">
      <w:pPr>
        <w:jc w:val="both"/>
        <w:rPr>
          <w:rFonts w:ascii="Arial" w:hAnsi="Arial" w:cs="Arial"/>
          <w:bCs/>
          <w:sz w:val="24"/>
          <w:szCs w:val="24"/>
          <w:lang w:val="en-US"/>
        </w:rPr>
      </w:pPr>
      <w:r>
        <w:rPr>
          <w:rFonts w:ascii="Arial" w:hAnsi="Arial" w:cs="Arial"/>
          <w:bCs/>
          <w:sz w:val="24"/>
          <w:szCs w:val="24"/>
          <w:lang w:val="en-US"/>
        </w:rPr>
        <w:t xml:space="preserve">Equally it protects the rights of the affected parties by providing clear legal processes, including the right to seek relief from the courts.  This is critical for COSATU as in most instances expropriation involves the homes of the working class when the state needs to build roads, power stations, dams, schools etc.  </w:t>
      </w:r>
    </w:p>
    <w:p w:rsidR="005F2987" w:rsidRDefault="005F2987" w:rsidP="008D468E">
      <w:pPr>
        <w:jc w:val="both"/>
        <w:rPr>
          <w:rFonts w:ascii="Arial" w:hAnsi="Arial" w:cs="Arial"/>
          <w:bCs/>
          <w:sz w:val="24"/>
          <w:szCs w:val="24"/>
          <w:lang w:val="en-US"/>
        </w:rPr>
      </w:pPr>
    </w:p>
    <w:p w:rsidR="005F2987" w:rsidRDefault="005F2987" w:rsidP="008D468E">
      <w:pPr>
        <w:jc w:val="both"/>
        <w:rPr>
          <w:rFonts w:ascii="Arial" w:hAnsi="Arial" w:cs="Arial"/>
          <w:bCs/>
          <w:sz w:val="24"/>
          <w:szCs w:val="24"/>
          <w:lang w:val="en-US"/>
        </w:rPr>
      </w:pPr>
      <w:r>
        <w:rPr>
          <w:rFonts w:ascii="Arial" w:hAnsi="Arial" w:cs="Arial"/>
          <w:bCs/>
          <w:sz w:val="24"/>
          <w:szCs w:val="24"/>
          <w:lang w:val="en-US"/>
        </w:rPr>
        <w:t>This Bill provides surety that the interests and rights of workers will be protected and advanced.  The safeguards provided for in the Bill are critical.  Legislation must be forward looking and take into account possible future abuses.  This Bill correctly does that.</w:t>
      </w:r>
    </w:p>
    <w:p w:rsidR="005F2987" w:rsidRDefault="005F2987" w:rsidP="008D468E">
      <w:pPr>
        <w:jc w:val="both"/>
        <w:rPr>
          <w:rFonts w:ascii="Arial" w:hAnsi="Arial" w:cs="Arial"/>
          <w:bCs/>
          <w:sz w:val="24"/>
          <w:szCs w:val="24"/>
          <w:lang w:val="en-US"/>
        </w:rPr>
      </w:pPr>
    </w:p>
    <w:p w:rsidR="00BD7664" w:rsidRPr="00BC6E75" w:rsidRDefault="003B4F3A" w:rsidP="00BC6E75">
      <w:pPr>
        <w:pStyle w:val="ListParagraph"/>
        <w:numPr>
          <w:ilvl w:val="0"/>
          <w:numId w:val="12"/>
        </w:numPr>
        <w:jc w:val="both"/>
        <w:rPr>
          <w:rFonts w:ascii="Arial" w:hAnsi="Arial" w:cs="Arial"/>
          <w:b/>
          <w:sz w:val="28"/>
          <w:szCs w:val="28"/>
          <w:lang w:val="en-US"/>
        </w:rPr>
      </w:pPr>
      <w:r w:rsidRPr="00BC6E75">
        <w:rPr>
          <w:rFonts w:ascii="Arial" w:hAnsi="Arial" w:cs="Arial"/>
          <w:b/>
          <w:sz w:val="28"/>
          <w:szCs w:val="28"/>
          <w:lang w:val="en-US"/>
        </w:rPr>
        <w:t>Conclusion</w:t>
      </w:r>
    </w:p>
    <w:p w:rsidR="003B4F3A" w:rsidRPr="003B4F3A" w:rsidRDefault="003B4F3A" w:rsidP="00895F9A">
      <w:pPr>
        <w:jc w:val="both"/>
        <w:rPr>
          <w:rFonts w:ascii="Arial" w:hAnsi="Arial" w:cs="Arial"/>
          <w:b/>
          <w:sz w:val="28"/>
          <w:szCs w:val="28"/>
          <w:lang w:val="en-US"/>
        </w:rPr>
      </w:pPr>
    </w:p>
    <w:p w:rsidR="005B164D" w:rsidRDefault="005B164D" w:rsidP="00895F9A">
      <w:pPr>
        <w:jc w:val="both"/>
        <w:rPr>
          <w:rFonts w:ascii="Arial" w:hAnsi="Arial" w:cs="Arial"/>
          <w:sz w:val="24"/>
          <w:szCs w:val="24"/>
          <w:lang w:val="en-US"/>
        </w:rPr>
      </w:pPr>
      <w:r>
        <w:rPr>
          <w:rFonts w:ascii="Arial" w:hAnsi="Arial" w:cs="Arial"/>
          <w:sz w:val="24"/>
          <w:szCs w:val="24"/>
          <w:lang w:val="en-US"/>
        </w:rPr>
        <w:t xml:space="preserve">COSATU welcomes and supports </w:t>
      </w:r>
      <w:r w:rsidR="00AC2F05">
        <w:rPr>
          <w:rFonts w:ascii="Arial" w:hAnsi="Arial" w:cs="Arial"/>
          <w:sz w:val="24"/>
          <w:szCs w:val="24"/>
          <w:lang w:val="en-US"/>
        </w:rPr>
        <w:t>the</w:t>
      </w:r>
      <w:r>
        <w:rPr>
          <w:rFonts w:ascii="Arial" w:hAnsi="Arial" w:cs="Arial"/>
          <w:sz w:val="24"/>
          <w:szCs w:val="24"/>
          <w:lang w:val="en-US"/>
        </w:rPr>
        <w:t xml:space="preserve"> Bill.</w:t>
      </w:r>
      <w:r w:rsidR="00201454">
        <w:rPr>
          <w:rFonts w:ascii="Arial" w:hAnsi="Arial" w:cs="Arial"/>
          <w:sz w:val="24"/>
          <w:szCs w:val="24"/>
          <w:lang w:val="en-US"/>
        </w:rPr>
        <w:t xml:space="preserve">  </w:t>
      </w:r>
      <w:r>
        <w:rPr>
          <w:rFonts w:ascii="Arial" w:hAnsi="Arial" w:cs="Arial"/>
          <w:sz w:val="24"/>
          <w:szCs w:val="24"/>
          <w:lang w:val="en-US"/>
        </w:rPr>
        <w:t xml:space="preserve">The </w:t>
      </w:r>
      <w:r w:rsidR="00717210">
        <w:rPr>
          <w:rFonts w:ascii="Arial" w:hAnsi="Arial" w:cs="Arial"/>
          <w:sz w:val="24"/>
          <w:szCs w:val="24"/>
          <w:lang w:val="en-US"/>
        </w:rPr>
        <w:t>F</w:t>
      </w:r>
      <w:r>
        <w:rPr>
          <w:rFonts w:ascii="Arial" w:hAnsi="Arial" w:cs="Arial"/>
          <w:sz w:val="24"/>
          <w:szCs w:val="24"/>
          <w:lang w:val="en-US"/>
        </w:rPr>
        <w:t xml:space="preserve">ederation urges the </w:t>
      </w:r>
      <w:r w:rsidR="00AC2F05">
        <w:rPr>
          <w:rFonts w:ascii="Arial" w:hAnsi="Arial" w:cs="Arial"/>
          <w:sz w:val="24"/>
          <w:szCs w:val="24"/>
          <w:lang w:val="en-US"/>
        </w:rPr>
        <w:t>speedy</w:t>
      </w:r>
      <w:r>
        <w:rPr>
          <w:rFonts w:ascii="Arial" w:hAnsi="Arial" w:cs="Arial"/>
          <w:sz w:val="24"/>
          <w:szCs w:val="24"/>
          <w:lang w:val="en-US"/>
        </w:rPr>
        <w:t xml:space="preserve"> passage of the</w:t>
      </w:r>
      <w:r w:rsidR="00717210">
        <w:rPr>
          <w:rFonts w:ascii="Arial" w:hAnsi="Arial" w:cs="Arial"/>
          <w:sz w:val="24"/>
          <w:szCs w:val="24"/>
          <w:lang w:val="en-US"/>
        </w:rPr>
        <w:t xml:space="preserve"> Constitution 18</w:t>
      </w:r>
      <w:r w:rsidR="00717210" w:rsidRPr="00717210">
        <w:rPr>
          <w:rFonts w:ascii="Arial" w:hAnsi="Arial" w:cs="Arial"/>
          <w:sz w:val="24"/>
          <w:szCs w:val="24"/>
          <w:vertAlign w:val="superscript"/>
          <w:lang w:val="en-US"/>
        </w:rPr>
        <w:t>th</w:t>
      </w:r>
      <w:r w:rsidR="00717210">
        <w:rPr>
          <w:rFonts w:ascii="Arial" w:hAnsi="Arial" w:cs="Arial"/>
          <w:sz w:val="24"/>
          <w:szCs w:val="24"/>
          <w:lang w:val="en-US"/>
        </w:rPr>
        <w:t xml:space="preserve"> Amendment</w:t>
      </w:r>
      <w:r>
        <w:rPr>
          <w:rFonts w:ascii="Arial" w:hAnsi="Arial" w:cs="Arial"/>
          <w:sz w:val="24"/>
          <w:szCs w:val="24"/>
          <w:lang w:val="en-US"/>
        </w:rPr>
        <w:t xml:space="preserve"> Bill</w:t>
      </w:r>
      <w:r w:rsidR="00AC2F05">
        <w:rPr>
          <w:rFonts w:ascii="Arial" w:hAnsi="Arial" w:cs="Arial"/>
          <w:sz w:val="24"/>
          <w:szCs w:val="24"/>
          <w:lang w:val="en-US"/>
        </w:rPr>
        <w:t xml:space="preserve"> by Parliament and its </w:t>
      </w:r>
      <w:r w:rsidR="00C52766">
        <w:rPr>
          <w:rFonts w:ascii="Arial" w:hAnsi="Arial" w:cs="Arial"/>
          <w:sz w:val="24"/>
          <w:szCs w:val="24"/>
          <w:lang w:val="en-US"/>
        </w:rPr>
        <w:t>ascension</w:t>
      </w:r>
      <w:r w:rsidR="00AC2F05">
        <w:rPr>
          <w:rFonts w:ascii="Arial" w:hAnsi="Arial" w:cs="Arial"/>
          <w:sz w:val="24"/>
          <w:szCs w:val="24"/>
          <w:lang w:val="en-US"/>
        </w:rPr>
        <w:t xml:space="preserve"> by the President</w:t>
      </w:r>
      <w:r>
        <w:rPr>
          <w:rFonts w:ascii="Arial" w:hAnsi="Arial" w:cs="Arial"/>
          <w:sz w:val="24"/>
          <w:szCs w:val="24"/>
          <w:lang w:val="en-US"/>
        </w:rPr>
        <w:t>.</w:t>
      </w:r>
    </w:p>
    <w:p w:rsidR="005B164D" w:rsidRDefault="005B164D" w:rsidP="00895F9A">
      <w:pPr>
        <w:jc w:val="both"/>
        <w:rPr>
          <w:rFonts w:ascii="Arial" w:hAnsi="Arial" w:cs="Arial"/>
          <w:sz w:val="24"/>
          <w:szCs w:val="24"/>
          <w:lang w:val="en-US"/>
        </w:rPr>
      </w:pPr>
    </w:p>
    <w:p w:rsidR="008034EB" w:rsidRDefault="00F713B6" w:rsidP="00895F9A">
      <w:pPr>
        <w:jc w:val="both"/>
        <w:rPr>
          <w:rFonts w:ascii="Arial" w:hAnsi="Arial" w:cs="Arial"/>
          <w:sz w:val="24"/>
          <w:szCs w:val="24"/>
          <w:lang w:val="en-US"/>
        </w:rPr>
      </w:pPr>
      <w:r>
        <w:rPr>
          <w:rFonts w:ascii="Arial" w:hAnsi="Arial" w:cs="Arial"/>
          <w:sz w:val="24"/>
          <w:szCs w:val="24"/>
          <w:lang w:val="en-US"/>
        </w:rPr>
        <w:t xml:space="preserve">COSATU hopes that its submission will assist the </w:t>
      </w:r>
      <w:r w:rsidR="00717210">
        <w:rPr>
          <w:rFonts w:ascii="Arial" w:hAnsi="Arial" w:cs="Arial"/>
          <w:sz w:val="24"/>
          <w:szCs w:val="24"/>
          <w:lang w:val="en-US"/>
        </w:rPr>
        <w:t>Ad-Hoc</w:t>
      </w:r>
      <w:r>
        <w:rPr>
          <w:rFonts w:ascii="Arial" w:hAnsi="Arial" w:cs="Arial"/>
          <w:sz w:val="24"/>
          <w:szCs w:val="24"/>
          <w:lang w:val="en-US"/>
        </w:rPr>
        <w:t xml:space="preserve"> Committee with its critical task in ensuring the speedy passage of the Bill</w:t>
      </w:r>
      <w:r w:rsidR="008034EB">
        <w:rPr>
          <w:rFonts w:ascii="Arial" w:hAnsi="Arial" w:cs="Arial"/>
          <w:sz w:val="24"/>
          <w:szCs w:val="24"/>
          <w:lang w:val="en-US"/>
        </w:rPr>
        <w:t xml:space="preserve">.  </w:t>
      </w:r>
    </w:p>
    <w:p w:rsidR="008034EB" w:rsidRDefault="008034EB" w:rsidP="00895F9A">
      <w:pPr>
        <w:jc w:val="both"/>
        <w:rPr>
          <w:rFonts w:ascii="Arial" w:hAnsi="Arial" w:cs="Arial"/>
          <w:sz w:val="24"/>
          <w:szCs w:val="24"/>
          <w:lang w:val="en-US"/>
        </w:rPr>
      </w:pPr>
    </w:p>
    <w:p w:rsidR="00F713B6" w:rsidRDefault="00F713B6" w:rsidP="00895F9A">
      <w:pPr>
        <w:jc w:val="both"/>
        <w:rPr>
          <w:rFonts w:ascii="Arial" w:hAnsi="Arial" w:cs="Arial"/>
          <w:sz w:val="24"/>
          <w:szCs w:val="24"/>
          <w:lang w:val="en-US"/>
        </w:rPr>
      </w:pPr>
      <w:r>
        <w:rPr>
          <w:rFonts w:ascii="Arial" w:hAnsi="Arial" w:cs="Arial"/>
          <w:sz w:val="24"/>
          <w:szCs w:val="24"/>
          <w:lang w:val="en-US"/>
        </w:rPr>
        <w:t>Thank you.</w:t>
      </w:r>
    </w:p>
    <w:tbl>
      <w:tblPr>
        <w:tblW w:w="0" w:type="auto"/>
        <w:tblCellMar>
          <w:left w:w="0" w:type="dxa"/>
          <w:right w:w="0" w:type="dxa"/>
        </w:tblCellMar>
        <w:tblLook w:val="04A0"/>
      </w:tblPr>
      <w:tblGrid>
        <w:gridCol w:w="1701"/>
        <w:gridCol w:w="3820"/>
      </w:tblGrid>
      <w:tr w:rsidR="002F07D3" w:rsidRPr="00395911" w:rsidTr="002F07D3">
        <w:trPr>
          <w:trHeight w:val="1795"/>
        </w:trPr>
        <w:tc>
          <w:tcPr>
            <w:tcW w:w="1701" w:type="dxa"/>
            <w:tcMar>
              <w:top w:w="0" w:type="dxa"/>
              <w:left w:w="108" w:type="dxa"/>
              <w:bottom w:w="0" w:type="dxa"/>
              <w:right w:w="108" w:type="dxa"/>
            </w:tcMar>
          </w:tcPr>
          <w:p w:rsidR="002F07D3" w:rsidRPr="00395911" w:rsidRDefault="002F07D3">
            <w:pPr>
              <w:jc w:val="center"/>
              <w:rPr>
                <w:rFonts w:ascii="Arial" w:hAnsi="Arial" w:cs="Arial"/>
                <w:sz w:val="24"/>
                <w:szCs w:val="24"/>
              </w:rPr>
            </w:pPr>
          </w:p>
          <w:p w:rsidR="002F07D3" w:rsidRPr="00395911" w:rsidRDefault="002F07D3">
            <w:pPr>
              <w:rPr>
                <w:rFonts w:ascii="Arial" w:hAnsi="Arial" w:cs="Arial"/>
                <w:sz w:val="24"/>
                <w:szCs w:val="24"/>
              </w:rPr>
            </w:pPr>
          </w:p>
          <w:p w:rsidR="002F07D3" w:rsidRPr="00395911" w:rsidRDefault="002F07D3">
            <w:pPr>
              <w:rPr>
                <w:rFonts w:ascii="Arial" w:hAnsi="Arial" w:cs="Arial"/>
                <w:sz w:val="24"/>
                <w:szCs w:val="24"/>
              </w:rPr>
            </w:pPr>
          </w:p>
          <w:p w:rsidR="002F07D3" w:rsidRPr="00395911" w:rsidRDefault="002F07D3">
            <w:pPr>
              <w:jc w:val="center"/>
              <w:rPr>
                <w:rFonts w:ascii="Arial" w:hAnsi="Arial" w:cs="Arial"/>
                <w:sz w:val="24"/>
                <w:szCs w:val="24"/>
              </w:rPr>
            </w:pPr>
            <w:r w:rsidRPr="00395911">
              <w:rPr>
                <w:rFonts w:ascii="Arial" w:hAnsi="Arial" w:cs="Arial"/>
                <w:noProof/>
                <w:sz w:val="24"/>
                <w:szCs w:val="24"/>
              </w:rPr>
              <w:lastRenderedPageBreak/>
              <w:drawing>
                <wp:inline distT="0" distB="0" distL="0" distR="0">
                  <wp:extent cx="828675" cy="1076325"/>
                  <wp:effectExtent l="19050" t="0" r="9525" b="0"/>
                  <wp:docPr id="1" name="Picture 1"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8" r:link="rId9" cstate="print"/>
                          <a:srcRect/>
                          <a:stretch>
                            <a:fillRect/>
                          </a:stretch>
                        </pic:blipFill>
                        <pic:spPr bwMode="auto">
                          <a:xfrm>
                            <a:off x="0" y="0"/>
                            <a:ext cx="828675" cy="1076325"/>
                          </a:xfrm>
                          <a:prstGeom prst="rect">
                            <a:avLst/>
                          </a:prstGeom>
                          <a:noFill/>
                          <a:ln w="9525">
                            <a:noFill/>
                            <a:miter lim="800000"/>
                            <a:headEnd/>
                            <a:tailEnd/>
                          </a:ln>
                        </pic:spPr>
                      </pic:pic>
                    </a:graphicData>
                  </a:graphic>
                </wp:inline>
              </w:drawing>
            </w:r>
          </w:p>
        </w:tc>
        <w:tc>
          <w:tcPr>
            <w:tcW w:w="3820" w:type="dxa"/>
            <w:tcMar>
              <w:top w:w="0" w:type="dxa"/>
              <w:left w:w="108" w:type="dxa"/>
              <w:bottom w:w="0" w:type="dxa"/>
              <w:right w:w="108" w:type="dxa"/>
            </w:tcMar>
          </w:tcPr>
          <w:p w:rsidR="002F07D3" w:rsidRPr="00395911" w:rsidRDefault="002F07D3">
            <w:pPr>
              <w:rPr>
                <w:rFonts w:ascii="Arial" w:hAnsi="Arial" w:cs="Arial"/>
                <w:sz w:val="24"/>
                <w:szCs w:val="24"/>
              </w:rPr>
            </w:pPr>
          </w:p>
          <w:p w:rsidR="002F07D3" w:rsidRPr="00395911" w:rsidRDefault="002F07D3">
            <w:pPr>
              <w:rPr>
                <w:rFonts w:ascii="Arial" w:hAnsi="Arial" w:cs="Arial"/>
                <w:sz w:val="24"/>
                <w:szCs w:val="24"/>
              </w:rPr>
            </w:pPr>
            <w:r w:rsidRPr="00395911">
              <w:rPr>
                <w:rFonts w:ascii="Arial" w:hAnsi="Arial" w:cs="Arial"/>
                <w:sz w:val="24"/>
                <w:szCs w:val="24"/>
              </w:rPr>
              <w:t>Matthew Parks</w:t>
            </w:r>
          </w:p>
          <w:p w:rsidR="002F07D3" w:rsidRPr="00395911" w:rsidRDefault="002F07D3">
            <w:pPr>
              <w:rPr>
                <w:rFonts w:ascii="Arial" w:hAnsi="Arial" w:cs="Arial"/>
                <w:sz w:val="24"/>
                <w:szCs w:val="24"/>
              </w:rPr>
            </w:pPr>
            <w:r w:rsidRPr="00395911">
              <w:rPr>
                <w:rFonts w:ascii="Arial" w:hAnsi="Arial" w:cs="Arial"/>
                <w:sz w:val="24"/>
                <w:szCs w:val="24"/>
              </w:rPr>
              <w:t>Parliamentary Coordinator</w:t>
            </w:r>
          </w:p>
          <w:p w:rsidR="002F07D3" w:rsidRPr="00395911" w:rsidRDefault="002F07D3">
            <w:pPr>
              <w:rPr>
                <w:rFonts w:ascii="Arial" w:hAnsi="Arial" w:cs="Arial"/>
                <w:sz w:val="24"/>
                <w:szCs w:val="24"/>
              </w:rPr>
            </w:pPr>
          </w:p>
          <w:p w:rsidR="00481002" w:rsidRPr="00395911" w:rsidRDefault="00481002" w:rsidP="00481002">
            <w:pPr>
              <w:rPr>
                <w:rFonts w:ascii="Arial" w:hAnsi="Arial" w:cs="Arial"/>
                <w:sz w:val="24"/>
                <w:szCs w:val="24"/>
              </w:rPr>
            </w:pPr>
            <w:r w:rsidRPr="00395911">
              <w:rPr>
                <w:rFonts w:ascii="Arial" w:hAnsi="Arial" w:cs="Arial"/>
                <w:sz w:val="24"/>
                <w:szCs w:val="24"/>
              </w:rPr>
              <w:t>Cell: 082 785 0687</w:t>
            </w:r>
          </w:p>
          <w:p w:rsidR="002F07D3" w:rsidRPr="00395911" w:rsidRDefault="002F07D3">
            <w:pPr>
              <w:rPr>
                <w:rFonts w:ascii="Arial" w:hAnsi="Arial" w:cs="Arial"/>
                <w:sz w:val="24"/>
                <w:szCs w:val="24"/>
              </w:rPr>
            </w:pPr>
            <w:r w:rsidRPr="00395911">
              <w:rPr>
                <w:rFonts w:ascii="Arial" w:hAnsi="Arial" w:cs="Arial"/>
                <w:sz w:val="24"/>
                <w:szCs w:val="24"/>
              </w:rPr>
              <w:t xml:space="preserve">Email: </w:t>
            </w:r>
            <w:hyperlink r:id="rId10" w:history="1">
              <w:r w:rsidRPr="00395911">
                <w:rPr>
                  <w:rStyle w:val="Hyperlink"/>
                  <w:rFonts w:ascii="Arial" w:hAnsi="Arial" w:cs="Arial"/>
                  <w:color w:val="auto"/>
                  <w:sz w:val="24"/>
                  <w:szCs w:val="24"/>
                </w:rPr>
                <w:t>matthew@cosatu.org.za</w:t>
              </w:r>
            </w:hyperlink>
          </w:p>
          <w:p w:rsidR="002F07D3" w:rsidRPr="00395911" w:rsidRDefault="002F07D3">
            <w:pPr>
              <w:rPr>
                <w:rFonts w:ascii="Arial" w:hAnsi="Arial" w:cs="Arial"/>
                <w:sz w:val="24"/>
                <w:szCs w:val="24"/>
              </w:rPr>
            </w:pPr>
          </w:p>
          <w:p w:rsidR="0055224E" w:rsidRDefault="0055224E">
            <w:pPr>
              <w:rPr>
                <w:rFonts w:ascii="Arial" w:hAnsi="Arial" w:cs="Arial"/>
                <w:sz w:val="24"/>
                <w:szCs w:val="24"/>
              </w:rPr>
            </w:pPr>
            <w:r>
              <w:rPr>
                <w:rFonts w:ascii="Arial" w:hAnsi="Arial" w:cs="Arial"/>
                <w:sz w:val="24"/>
                <w:szCs w:val="24"/>
              </w:rPr>
              <w:t>6</w:t>
            </w:r>
            <w:r w:rsidRPr="0055224E">
              <w:rPr>
                <w:rFonts w:ascii="Arial" w:hAnsi="Arial" w:cs="Arial"/>
                <w:sz w:val="24"/>
                <w:szCs w:val="24"/>
                <w:vertAlign w:val="superscript"/>
              </w:rPr>
              <w:t>th</w:t>
            </w:r>
            <w:r>
              <w:rPr>
                <w:rFonts w:ascii="Arial" w:hAnsi="Arial" w:cs="Arial"/>
                <w:sz w:val="24"/>
                <w:szCs w:val="24"/>
              </w:rPr>
              <w:t xml:space="preserve"> Floor, Constitution House</w:t>
            </w:r>
          </w:p>
          <w:p w:rsidR="002F07D3" w:rsidRPr="00395911" w:rsidRDefault="0055224E">
            <w:pPr>
              <w:rPr>
                <w:rFonts w:ascii="Arial" w:hAnsi="Arial" w:cs="Arial"/>
                <w:sz w:val="24"/>
                <w:szCs w:val="24"/>
              </w:rPr>
            </w:pPr>
            <w:r>
              <w:rPr>
                <w:rFonts w:ascii="Arial" w:hAnsi="Arial" w:cs="Arial"/>
                <w:sz w:val="24"/>
                <w:szCs w:val="24"/>
              </w:rPr>
              <w:lastRenderedPageBreak/>
              <w:t>124 Adderley</w:t>
            </w:r>
            <w:r w:rsidR="002F07D3" w:rsidRPr="00395911">
              <w:rPr>
                <w:rFonts w:ascii="Arial" w:hAnsi="Arial" w:cs="Arial"/>
                <w:sz w:val="24"/>
                <w:szCs w:val="24"/>
              </w:rPr>
              <w:t xml:space="preserve"> Street</w:t>
            </w:r>
          </w:p>
          <w:p w:rsidR="002F07D3" w:rsidRPr="00395911" w:rsidRDefault="002F07D3">
            <w:pPr>
              <w:rPr>
                <w:rFonts w:ascii="Arial" w:hAnsi="Arial" w:cs="Arial"/>
                <w:sz w:val="24"/>
                <w:szCs w:val="24"/>
              </w:rPr>
            </w:pPr>
            <w:r w:rsidRPr="00395911">
              <w:rPr>
                <w:rFonts w:ascii="Arial" w:hAnsi="Arial" w:cs="Arial"/>
                <w:sz w:val="24"/>
                <w:szCs w:val="24"/>
              </w:rPr>
              <w:t>Cape Town 8000</w:t>
            </w:r>
          </w:p>
          <w:p w:rsidR="002F07D3" w:rsidRPr="00395911" w:rsidRDefault="002F07D3">
            <w:pPr>
              <w:rPr>
                <w:rFonts w:ascii="Arial" w:hAnsi="Arial" w:cs="Arial"/>
                <w:sz w:val="24"/>
                <w:szCs w:val="24"/>
              </w:rPr>
            </w:pPr>
            <w:r w:rsidRPr="00395911">
              <w:rPr>
                <w:rFonts w:ascii="Arial" w:hAnsi="Arial" w:cs="Arial"/>
                <w:sz w:val="24"/>
                <w:szCs w:val="24"/>
              </w:rPr>
              <w:t>South Africa</w:t>
            </w:r>
          </w:p>
        </w:tc>
      </w:tr>
    </w:tbl>
    <w:p w:rsidR="009F1E9C" w:rsidRPr="00395911" w:rsidRDefault="009F1E9C">
      <w:bookmarkStart w:id="0" w:name="_GoBack"/>
      <w:bookmarkEnd w:id="0"/>
    </w:p>
    <w:sectPr w:rsidR="009F1E9C" w:rsidRPr="00395911" w:rsidSect="009F1E9C">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AD2" w:rsidRDefault="00E81AD2" w:rsidP="00395911">
      <w:r>
        <w:separator/>
      </w:r>
    </w:p>
  </w:endnote>
  <w:endnote w:type="continuationSeparator" w:id="0">
    <w:p w:rsidR="00E81AD2" w:rsidRDefault="00E81AD2" w:rsidP="003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1012"/>
      <w:docPartObj>
        <w:docPartGallery w:val="Page Numbers (Bottom of Page)"/>
        <w:docPartUnique/>
      </w:docPartObj>
    </w:sdtPr>
    <w:sdtContent>
      <w:p w:rsidR="00B70DE5" w:rsidRDefault="00A901DF">
        <w:pPr>
          <w:pStyle w:val="Footer"/>
          <w:jc w:val="right"/>
        </w:pPr>
        <w:r>
          <w:fldChar w:fldCharType="begin"/>
        </w:r>
        <w:r w:rsidR="000B7F04">
          <w:instrText xml:space="preserve"> PAGE   \* MERGEFORMAT </w:instrText>
        </w:r>
        <w:r>
          <w:fldChar w:fldCharType="separate"/>
        </w:r>
        <w:r w:rsidR="005D4533">
          <w:rPr>
            <w:noProof/>
          </w:rPr>
          <w:t>1</w:t>
        </w:r>
        <w:r>
          <w:rPr>
            <w:noProof/>
          </w:rPr>
          <w:fldChar w:fldCharType="end"/>
        </w:r>
      </w:p>
    </w:sdtContent>
  </w:sdt>
  <w:p w:rsidR="00B70DE5" w:rsidRDefault="00B70D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AD2" w:rsidRDefault="00E81AD2" w:rsidP="00395911">
      <w:r>
        <w:separator/>
      </w:r>
    </w:p>
  </w:footnote>
  <w:footnote w:type="continuationSeparator" w:id="0">
    <w:p w:rsidR="00E81AD2" w:rsidRDefault="00E81AD2" w:rsidP="00395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04E1"/>
    <w:multiLevelType w:val="hybridMultilevel"/>
    <w:tmpl w:val="9704E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24B7EC9"/>
    <w:multiLevelType w:val="hybridMultilevel"/>
    <w:tmpl w:val="645801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287012D"/>
    <w:multiLevelType w:val="hybridMultilevel"/>
    <w:tmpl w:val="756C1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2A4D5C"/>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163E0D73"/>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B4F66A5"/>
    <w:multiLevelType w:val="hybridMultilevel"/>
    <w:tmpl w:val="262251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EFF660A"/>
    <w:multiLevelType w:val="hybridMultilevel"/>
    <w:tmpl w:val="C6006D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F0810B5"/>
    <w:multiLevelType w:val="hybridMultilevel"/>
    <w:tmpl w:val="3E12B2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1AD0621"/>
    <w:multiLevelType w:val="hybridMultilevel"/>
    <w:tmpl w:val="E8606A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4F90597"/>
    <w:multiLevelType w:val="hybridMultilevel"/>
    <w:tmpl w:val="4CACB0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8AD0678"/>
    <w:multiLevelType w:val="hybridMultilevel"/>
    <w:tmpl w:val="6CC8CE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3AB97DD0"/>
    <w:multiLevelType w:val="hybridMultilevel"/>
    <w:tmpl w:val="F62A33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C4C1A29"/>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669071DB"/>
    <w:multiLevelType w:val="hybridMultilevel"/>
    <w:tmpl w:val="4DA667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CE6060E"/>
    <w:multiLevelType w:val="hybridMultilevel"/>
    <w:tmpl w:val="FD4038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12"/>
  </w:num>
  <w:num w:numId="5">
    <w:abstractNumId w:val="0"/>
  </w:num>
  <w:num w:numId="6">
    <w:abstractNumId w:val="7"/>
  </w:num>
  <w:num w:numId="7">
    <w:abstractNumId w:val="11"/>
  </w:num>
  <w:num w:numId="8">
    <w:abstractNumId w:val="13"/>
  </w:num>
  <w:num w:numId="9">
    <w:abstractNumId w:val="6"/>
  </w:num>
  <w:num w:numId="10">
    <w:abstractNumId w:val="14"/>
  </w:num>
  <w:num w:numId="11">
    <w:abstractNumId w:val="5"/>
  </w:num>
  <w:num w:numId="12">
    <w:abstractNumId w:val="3"/>
  </w:num>
  <w:num w:numId="13">
    <w:abstractNumId w:val="4"/>
  </w:num>
  <w:num w:numId="14">
    <w:abstractNumId w:val="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F07D3"/>
    <w:rsid w:val="00000E36"/>
    <w:rsid w:val="000137EA"/>
    <w:rsid w:val="000216C1"/>
    <w:rsid w:val="00036B39"/>
    <w:rsid w:val="00050FDE"/>
    <w:rsid w:val="000565F4"/>
    <w:rsid w:val="00062D50"/>
    <w:rsid w:val="0006486F"/>
    <w:rsid w:val="00064916"/>
    <w:rsid w:val="00065E4C"/>
    <w:rsid w:val="00081C6F"/>
    <w:rsid w:val="000A5661"/>
    <w:rsid w:val="000B7F04"/>
    <w:rsid w:val="000C5F08"/>
    <w:rsid w:val="000D2459"/>
    <w:rsid w:val="000D66B8"/>
    <w:rsid w:val="000E5062"/>
    <w:rsid w:val="000E6692"/>
    <w:rsid w:val="000F0BDD"/>
    <w:rsid w:val="000F1F04"/>
    <w:rsid w:val="001121D8"/>
    <w:rsid w:val="0012285D"/>
    <w:rsid w:val="00125651"/>
    <w:rsid w:val="00131D83"/>
    <w:rsid w:val="00133D50"/>
    <w:rsid w:val="00150343"/>
    <w:rsid w:val="00160A6C"/>
    <w:rsid w:val="00185F3D"/>
    <w:rsid w:val="00187809"/>
    <w:rsid w:val="001A085C"/>
    <w:rsid w:val="001B2F18"/>
    <w:rsid w:val="001C38A5"/>
    <w:rsid w:val="001C49E6"/>
    <w:rsid w:val="001E11A4"/>
    <w:rsid w:val="001E5418"/>
    <w:rsid w:val="001E71A5"/>
    <w:rsid w:val="00200138"/>
    <w:rsid w:val="00201454"/>
    <w:rsid w:val="002017CC"/>
    <w:rsid w:val="00214C34"/>
    <w:rsid w:val="002224CA"/>
    <w:rsid w:val="0024576C"/>
    <w:rsid w:val="00245C3D"/>
    <w:rsid w:val="00247BBE"/>
    <w:rsid w:val="00295BF1"/>
    <w:rsid w:val="002A53AD"/>
    <w:rsid w:val="002B6DE1"/>
    <w:rsid w:val="002E437A"/>
    <w:rsid w:val="002F07D3"/>
    <w:rsid w:val="003015CD"/>
    <w:rsid w:val="003066A7"/>
    <w:rsid w:val="003313F1"/>
    <w:rsid w:val="00347D85"/>
    <w:rsid w:val="00365C98"/>
    <w:rsid w:val="00395911"/>
    <w:rsid w:val="003A06AB"/>
    <w:rsid w:val="003B4F3A"/>
    <w:rsid w:val="003B62E0"/>
    <w:rsid w:val="003C50DD"/>
    <w:rsid w:val="003E49E4"/>
    <w:rsid w:val="00411668"/>
    <w:rsid w:val="00412EC6"/>
    <w:rsid w:val="00414096"/>
    <w:rsid w:val="004310E2"/>
    <w:rsid w:val="00435324"/>
    <w:rsid w:val="00456334"/>
    <w:rsid w:val="00481002"/>
    <w:rsid w:val="004B3289"/>
    <w:rsid w:val="004E5768"/>
    <w:rsid w:val="004F0D1A"/>
    <w:rsid w:val="005013EB"/>
    <w:rsid w:val="00512A16"/>
    <w:rsid w:val="00514F49"/>
    <w:rsid w:val="00524E95"/>
    <w:rsid w:val="00551483"/>
    <w:rsid w:val="0055224E"/>
    <w:rsid w:val="00571A62"/>
    <w:rsid w:val="0058729F"/>
    <w:rsid w:val="00595B02"/>
    <w:rsid w:val="005B09BA"/>
    <w:rsid w:val="005B164D"/>
    <w:rsid w:val="005B35E5"/>
    <w:rsid w:val="005B3CB5"/>
    <w:rsid w:val="005B6029"/>
    <w:rsid w:val="005B7A7B"/>
    <w:rsid w:val="005C6163"/>
    <w:rsid w:val="005D4533"/>
    <w:rsid w:val="005E5607"/>
    <w:rsid w:val="005F2987"/>
    <w:rsid w:val="00600E6F"/>
    <w:rsid w:val="0060570F"/>
    <w:rsid w:val="0061034E"/>
    <w:rsid w:val="006125ED"/>
    <w:rsid w:val="00624B2B"/>
    <w:rsid w:val="00626BE6"/>
    <w:rsid w:val="00626C43"/>
    <w:rsid w:val="0063513B"/>
    <w:rsid w:val="00637FE8"/>
    <w:rsid w:val="00641A2F"/>
    <w:rsid w:val="00642718"/>
    <w:rsid w:val="006474A6"/>
    <w:rsid w:val="00647C46"/>
    <w:rsid w:val="006572E4"/>
    <w:rsid w:val="006608BA"/>
    <w:rsid w:val="00663360"/>
    <w:rsid w:val="00687E3E"/>
    <w:rsid w:val="00695394"/>
    <w:rsid w:val="006C4AB4"/>
    <w:rsid w:val="006D6AA3"/>
    <w:rsid w:val="006E7F80"/>
    <w:rsid w:val="006F6524"/>
    <w:rsid w:val="006F6673"/>
    <w:rsid w:val="007069FE"/>
    <w:rsid w:val="00717162"/>
    <w:rsid w:val="00717210"/>
    <w:rsid w:val="00732125"/>
    <w:rsid w:val="00743378"/>
    <w:rsid w:val="00747446"/>
    <w:rsid w:val="0075491C"/>
    <w:rsid w:val="007A1AFD"/>
    <w:rsid w:val="008034EB"/>
    <w:rsid w:val="00805D68"/>
    <w:rsid w:val="00810264"/>
    <w:rsid w:val="0081365E"/>
    <w:rsid w:val="008201D1"/>
    <w:rsid w:val="00833F8C"/>
    <w:rsid w:val="00845D34"/>
    <w:rsid w:val="00853EEB"/>
    <w:rsid w:val="008576B9"/>
    <w:rsid w:val="008739CC"/>
    <w:rsid w:val="00875F0E"/>
    <w:rsid w:val="00895F9A"/>
    <w:rsid w:val="00897FBE"/>
    <w:rsid w:val="008A33F8"/>
    <w:rsid w:val="008B0783"/>
    <w:rsid w:val="008C0D07"/>
    <w:rsid w:val="008D468E"/>
    <w:rsid w:val="008F58FD"/>
    <w:rsid w:val="009308BB"/>
    <w:rsid w:val="0096796C"/>
    <w:rsid w:val="0097235D"/>
    <w:rsid w:val="00973590"/>
    <w:rsid w:val="009828A7"/>
    <w:rsid w:val="0099247A"/>
    <w:rsid w:val="009B6EB8"/>
    <w:rsid w:val="009E2887"/>
    <w:rsid w:val="009E6BCF"/>
    <w:rsid w:val="009F1E9C"/>
    <w:rsid w:val="009F2964"/>
    <w:rsid w:val="009F2D4F"/>
    <w:rsid w:val="009F415D"/>
    <w:rsid w:val="009F648A"/>
    <w:rsid w:val="00A079B8"/>
    <w:rsid w:val="00A07EC8"/>
    <w:rsid w:val="00A20040"/>
    <w:rsid w:val="00A625F3"/>
    <w:rsid w:val="00A73131"/>
    <w:rsid w:val="00A901DF"/>
    <w:rsid w:val="00A91B47"/>
    <w:rsid w:val="00AB7A37"/>
    <w:rsid w:val="00AC2F05"/>
    <w:rsid w:val="00AC6DA6"/>
    <w:rsid w:val="00AE2EF3"/>
    <w:rsid w:val="00AE310B"/>
    <w:rsid w:val="00B148D4"/>
    <w:rsid w:val="00B15E48"/>
    <w:rsid w:val="00B17D15"/>
    <w:rsid w:val="00B258D4"/>
    <w:rsid w:val="00B43D96"/>
    <w:rsid w:val="00B478FA"/>
    <w:rsid w:val="00B512C7"/>
    <w:rsid w:val="00B70DE5"/>
    <w:rsid w:val="00B80D2A"/>
    <w:rsid w:val="00BA08E5"/>
    <w:rsid w:val="00BA5006"/>
    <w:rsid w:val="00BC6E75"/>
    <w:rsid w:val="00BD5B56"/>
    <w:rsid w:val="00BD7664"/>
    <w:rsid w:val="00BE0874"/>
    <w:rsid w:val="00BE5052"/>
    <w:rsid w:val="00BF66B1"/>
    <w:rsid w:val="00C52121"/>
    <w:rsid w:val="00C52766"/>
    <w:rsid w:val="00C536C5"/>
    <w:rsid w:val="00C91934"/>
    <w:rsid w:val="00CA2BA6"/>
    <w:rsid w:val="00CA3295"/>
    <w:rsid w:val="00CA4C6D"/>
    <w:rsid w:val="00CB76E2"/>
    <w:rsid w:val="00CD066C"/>
    <w:rsid w:val="00CD1903"/>
    <w:rsid w:val="00CE0497"/>
    <w:rsid w:val="00CE1A1C"/>
    <w:rsid w:val="00CE39F4"/>
    <w:rsid w:val="00D0538C"/>
    <w:rsid w:val="00D14F86"/>
    <w:rsid w:val="00D51226"/>
    <w:rsid w:val="00D569DA"/>
    <w:rsid w:val="00D85A4E"/>
    <w:rsid w:val="00D90A81"/>
    <w:rsid w:val="00D93897"/>
    <w:rsid w:val="00DB0D48"/>
    <w:rsid w:val="00DE47B7"/>
    <w:rsid w:val="00DF7DC7"/>
    <w:rsid w:val="00E00990"/>
    <w:rsid w:val="00E01D5B"/>
    <w:rsid w:val="00E0719F"/>
    <w:rsid w:val="00E17719"/>
    <w:rsid w:val="00E2626E"/>
    <w:rsid w:val="00E4137D"/>
    <w:rsid w:val="00E466EE"/>
    <w:rsid w:val="00E571BF"/>
    <w:rsid w:val="00E678D2"/>
    <w:rsid w:val="00E81AD2"/>
    <w:rsid w:val="00E83739"/>
    <w:rsid w:val="00EA660D"/>
    <w:rsid w:val="00EB7093"/>
    <w:rsid w:val="00EF5073"/>
    <w:rsid w:val="00F0518C"/>
    <w:rsid w:val="00F068FC"/>
    <w:rsid w:val="00F07B12"/>
    <w:rsid w:val="00F10927"/>
    <w:rsid w:val="00F272E2"/>
    <w:rsid w:val="00F333FC"/>
    <w:rsid w:val="00F447AB"/>
    <w:rsid w:val="00F54349"/>
    <w:rsid w:val="00F55F30"/>
    <w:rsid w:val="00F63FDA"/>
    <w:rsid w:val="00F70197"/>
    <w:rsid w:val="00F70F54"/>
    <w:rsid w:val="00F713B6"/>
    <w:rsid w:val="00F83F1E"/>
    <w:rsid w:val="00F97B3B"/>
    <w:rsid w:val="00FA37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basedOn w:val="Normal"/>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s>
</file>

<file path=word/webSettings.xml><?xml version="1.0" encoding="utf-8"?>
<w:webSettings xmlns:r="http://schemas.openxmlformats.org/officeDocument/2006/relationships" xmlns:w="http://schemas.openxmlformats.org/wordprocessingml/2006/main">
  <w:divs>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tthew@cosatu.org.za" TargetMode="External"/><Relationship Id="rId4" Type="http://schemas.openxmlformats.org/officeDocument/2006/relationships/webSettings" Target="webSettings.xml"/><Relationship Id="rId9" Type="http://schemas.openxmlformats.org/officeDocument/2006/relationships/image" Target="cid:image001.jpg@01D22F85.B14FAB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USER</cp:lastModifiedBy>
  <cp:revision>2</cp:revision>
  <dcterms:created xsi:type="dcterms:W3CDTF">2021-03-23T08:07:00Z</dcterms:created>
  <dcterms:modified xsi:type="dcterms:W3CDTF">2021-03-23T08:07:00Z</dcterms:modified>
</cp:coreProperties>
</file>