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AE7" w:rsidRPr="000C5229" w:rsidRDefault="00777AE7" w:rsidP="00777AE7">
      <w:pPr>
        <w:spacing w:after="0" w:line="480" w:lineRule="auto"/>
        <w:jc w:val="center"/>
        <w:rPr>
          <w:rFonts w:ascii="Century Gothic" w:hAnsi="Century Gothic"/>
          <w:sz w:val="24"/>
          <w:szCs w:val="24"/>
        </w:rPr>
      </w:pPr>
      <w:r w:rsidRPr="000C5229">
        <w:rPr>
          <w:rFonts w:ascii="Century Gothic" w:hAnsi="Century Gothic" w:cs="Arial"/>
          <w:b/>
          <w:noProof/>
          <w:sz w:val="24"/>
          <w:szCs w:val="24"/>
        </w:rPr>
        <w:drawing>
          <wp:inline distT="0" distB="0" distL="0" distR="0">
            <wp:extent cx="1352550" cy="1352550"/>
            <wp:effectExtent l="0" t="0" r="0" b="0"/>
            <wp:docPr id="3" name="Picture 2" descr="Description: Description: Description: cid:image003.png@01D117DD.26203030"/>
            <wp:cNvGraphicFramePr/>
            <a:graphic xmlns:a="http://schemas.openxmlformats.org/drawingml/2006/main">
              <a:graphicData uri="http://schemas.openxmlformats.org/drawingml/2006/picture">
                <pic:pic xmlns:pic="http://schemas.openxmlformats.org/drawingml/2006/picture">
                  <pic:nvPicPr>
                    <pic:cNvPr id="1" name="Picture 2" descr="Description: Description: Description: cid:image003.png@01D117DD.26203030"/>
                    <pic:cNvPicPr/>
                  </pic:nvPicPr>
                  <pic:blipFill>
                    <a:blip r:embed="rId8">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14:imgLayer r:embed="rId9">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52550" cy="1352550"/>
                    </a:xfrm>
                    <a:prstGeom prst="rect">
                      <a:avLst/>
                    </a:prstGeom>
                    <a:noFill/>
                    <a:ln>
                      <a:noFill/>
                    </a:ln>
                  </pic:spPr>
                </pic:pic>
              </a:graphicData>
            </a:graphic>
          </wp:inline>
        </w:drawing>
      </w:r>
    </w:p>
    <w:p w:rsidR="00777AE7" w:rsidRPr="004D5448" w:rsidRDefault="00777AE7" w:rsidP="00777AE7">
      <w:pPr>
        <w:spacing w:after="0" w:line="480" w:lineRule="auto"/>
        <w:jc w:val="center"/>
        <w:rPr>
          <w:rFonts w:ascii="Century Gothic" w:hAnsi="Century Gothic"/>
          <w:sz w:val="24"/>
          <w:szCs w:val="24"/>
        </w:rPr>
      </w:pPr>
      <w:r w:rsidRPr="004D5448">
        <w:rPr>
          <w:rFonts w:ascii="Century Gothic" w:hAnsi="Century Gothic"/>
          <w:sz w:val="24"/>
          <w:szCs w:val="24"/>
        </w:rPr>
        <w:t>IN THE HIGH COURT OF SOUTH AFRICA</w:t>
      </w:r>
    </w:p>
    <w:p w:rsidR="00777AE7" w:rsidRPr="004D5448" w:rsidRDefault="00777AE7" w:rsidP="00777AE7">
      <w:pPr>
        <w:spacing w:after="0" w:line="480" w:lineRule="auto"/>
        <w:jc w:val="center"/>
        <w:rPr>
          <w:rFonts w:ascii="Century Gothic" w:hAnsi="Century Gothic"/>
          <w:sz w:val="24"/>
          <w:szCs w:val="24"/>
        </w:rPr>
      </w:pPr>
      <w:r w:rsidRPr="004D5448">
        <w:rPr>
          <w:rFonts w:ascii="Century Gothic" w:hAnsi="Century Gothic"/>
          <w:sz w:val="24"/>
          <w:szCs w:val="24"/>
        </w:rPr>
        <w:t>GAUTENG DIVISION PRETORIA</w:t>
      </w:r>
    </w:p>
    <w:p w:rsidR="00777AE7" w:rsidRPr="004D5448" w:rsidRDefault="00777AE7" w:rsidP="00777AE7">
      <w:pPr>
        <w:spacing w:after="0" w:line="480" w:lineRule="auto"/>
        <w:jc w:val="right"/>
        <w:rPr>
          <w:rFonts w:ascii="Century Gothic" w:hAnsi="Century Gothic"/>
          <w:sz w:val="24"/>
          <w:szCs w:val="24"/>
        </w:rPr>
      </w:pPr>
      <w:r w:rsidRPr="004D5448">
        <w:rPr>
          <w:rFonts w:ascii="Century Gothic" w:hAnsi="Century Gothic"/>
          <w:sz w:val="24"/>
          <w:szCs w:val="24"/>
        </w:rPr>
        <w:t xml:space="preserve">Case number </w:t>
      </w:r>
      <w:r w:rsidR="00E25807">
        <w:rPr>
          <w:rFonts w:ascii="Century Gothic" w:hAnsi="Century Gothic"/>
          <w:sz w:val="24"/>
          <w:szCs w:val="24"/>
        </w:rPr>
        <w:t>21402/20</w:t>
      </w:r>
    </w:p>
    <w:p w:rsidR="00777AE7" w:rsidRPr="004D5448" w:rsidRDefault="00CF07B1" w:rsidP="00777AE7">
      <w:pPr>
        <w:spacing w:after="0" w:line="480" w:lineRule="auto"/>
        <w:jc w:val="right"/>
        <w:rPr>
          <w:rFonts w:ascii="Century Gothic" w:hAnsi="Century Gothic"/>
          <w:sz w:val="24"/>
          <w:szCs w:val="24"/>
        </w:rPr>
      </w:pPr>
      <w:r w:rsidRPr="00CF07B1">
        <w:rPr>
          <w:rFonts w:ascii="Century Gothic" w:hAnsi="Century Gothic" w:cs="Arial"/>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4.5pt;margin-top:8.75pt;width:254.55pt;height:98.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">
            <v:textbox>
              <w:txbxContent>
                <w:p w:rsidR="005203CB" w:rsidRDefault="00042206" w:rsidP="00777AE7">
                  <w:pPr>
                    <w:numPr>
                      <w:ilvl w:val="0"/>
                      <w:numId w:val="1"/>
                    </w:numPr>
                    <w:spacing w:after="0" w:line="240" w:lineRule="auto"/>
                    <w:rPr>
                      <w:rFonts w:ascii="Century Gothic" w:hAnsi="Century Gothic"/>
                      <w:sz w:val="20"/>
                      <w:szCs w:val="20"/>
                    </w:rPr>
                  </w:pPr>
                  <w:r>
                    <w:rPr>
                      <w:rFonts w:ascii="Century Gothic" w:hAnsi="Century Gothic"/>
                      <w:sz w:val="20"/>
                      <w:szCs w:val="20"/>
                    </w:rPr>
                    <w:t>REPORTABLE: YES</w:t>
                  </w:r>
                </w:p>
                <w:p w:rsidR="005203CB" w:rsidRDefault="005203CB" w:rsidP="00777AE7">
                  <w:pPr>
                    <w:numPr>
                      <w:ilvl w:val="0"/>
                      <w:numId w:val="1"/>
                    </w:numPr>
                    <w:spacing w:after="0" w:line="240" w:lineRule="auto"/>
                    <w:rPr>
                      <w:rFonts w:ascii="Century Gothic" w:hAnsi="Century Gothic"/>
                      <w:sz w:val="20"/>
                      <w:szCs w:val="20"/>
                    </w:rPr>
                  </w:pPr>
                  <w:r>
                    <w:rPr>
                      <w:rFonts w:ascii="Century Gothic" w:hAnsi="Century Gothic"/>
                      <w:sz w:val="20"/>
                      <w:szCs w:val="20"/>
                    </w:rPr>
                    <w:t xml:space="preserve">OF </w:t>
                  </w:r>
                  <w:r w:rsidR="00042206">
                    <w:rPr>
                      <w:rFonts w:ascii="Century Gothic" w:hAnsi="Century Gothic"/>
                      <w:sz w:val="20"/>
                      <w:szCs w:val="20"/>
                    </w:rPr>
                    <w:t>INTEREST TO OTHER JUDGES: YES</w:t>
                  </w:r>
                </w:p>
                <w:p w:rsidR="005203CB" w:rsidRDefault="005203CB" w:rsidP="00777AE7">
                  <w:pPr>
                    <w:numPr>
                      <w:ilvl w:val="0"/>
                      <w:numId w:val="1"/>
                    </w:numPr>
                    <w:spacing w:after="0" w:line="240" w:lineRule="auto"/>
                    <w:rPr>
                      <w:rFonts w:ascii="Century Gothic" w:hAnsi="Century Gothic"/>
                      <w:sz w:val="20"/>
                      <w:szCs w:val="20"/>
                    </w:rPr>
                  </w:pPr>
                  <w:r>
                    <w:rPr>
                      <w:rFonts w:ascii="Century Gothic" w:hAnsi="Century Gothic"/>
                      <w:sz w:val="20"/>
                      <w:szCs w:val="20"/>
                    </w:rPr>
                    <w:t>REVISED: YES</w:t>
                  </w:r>
                </w:p>
                <w:p w:rsidR="005203CB" w:rsidRDefault="005203CB" w:rsidP="00777AE7">
                  <w:pPr>
                    <w:spacing w:after="0" w:line="240" w:lineRule="auto"/>
                    <w:ind w:left="180"/>
                    <w:rPr>
                      <w:rFonts w:ascii="Century Gothic" w:hAnsi="Century Gothic"/>
                      <w:sz w:val="20"/>
                      <w:szCs w:val="20"/>
                    </w:rPr>
                  </w:pPr>
                </w:p>
                <w:p w:rsidR="005203CB" w:rsidRDefault="005203CB" w:rsidP="00777AE7">
                  <w:pPr>
                    <w:spacing w:after="0" w:line="240" w:lineRule="auto"/>
                    <w:rPr>
                      <w:rFonts w:ascii="Century Gothic" w:hAnsi="Century Gothic"/>
                      <w:sz w:val="20"/>
                      <w:szCs w:val="20"/>
                    </w:rPr>
                  </w:pPr>
                  <w:r>
                    <w:rPr>
                      <w:rFonts w:ascii="Century Gothic" w:hAnsi="Century Gothic"/>
                      <w:sz w:val="20"/>
                      <w:szCs w:val="20"/>
                      <w:u w:val="single"/>
                    </w:rPr>
                    <w:t xml:space="preserve">   </w:t>
                  </w:r>
                  <w:r w:rsidR="00D74C3C">
                    <w:rPr>
                      <w:rFonts w:ascii="Century Gothic" w:hAnsi="Century Gothic"/>
                      <w:sz w:val="20"/>
                      <w:szCs w:val="20"/>
                      <w:u w:val="single"/>
                    </w:rPr>
                    <w:t>30</w:t>
                  </w:r>
                  <w:r w:rsidR="00D250BB">
                    <w:rPr>
                      <w:rFonts w:ascii="Century Gothic" w:hAnsi="Century Gothic"/>
                      <w:sz w:val="20"/>
                      <w:szCs w:val="20"/>
                      <w:u w:val="single"/>
                    </w:rPr>
                    <w:t>/4/2020</w:t>
                  </w:r>
                  <w:r w:rsidR="00D250BB">
                    <w:rPr>
                      <w:rFonts w:ascii="Century Gothic" w:hAnsi="Century Gothic"/>
                      <w:sz w:val="20"/>
                      <w:szCs w:val="20"/>
                      <w:u w:val="single"/>
                    </w:rPr>
                    <w:tab/>
                  </w:r>
                  <w:r>
                    <w:rPr>
                      <w:rFonts w:ascii="Century Gothic" w:hAnsi="Century Gothic"/>
                      <w:sz w:val="20"/>
                      <w:szCs w:val="20"/>
                    </w:rPr>
                    <w:tab/>
                  </w:r>
                  <w:r w:rsidRPr="006A7F17">
                    <w:rPr>
                      <w:rFonts w:ascii="Century Gothic" w:hAnsi="Century Gothic"/>
                      <w:noProof/>
                      <w:sz w:val="20"/>
                      <w:szCs w:val="20"/>
                    </w:rPr>
                    <w:drawing>
                      <wp:inline distT="0" distB="0" distL="0" distR="0">
                        <wp:extent cx="1495425" cy="314960"/>
                        <wp:effectExtent l="0" t="0" r="9525" b="8890"/>
                        <wp:docPr id="4" name="Picture 4" descr="C:\Users\Brenda\Pictures\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enda\Pictures\Signature.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6646" cy="325748"/>
                                </a:xfrm>
                                <a:prstGeom prst="rect">
                                  <a:avLst/>
                                </a:prstGeom>
                                <a:noFill/>
                                <a:ln>
                                  <a:noFill/>
                                </a:ln>
                              </pic:spPr>
                            </pic:pic>
                          </a:graphicData>
                        </a:graphic>
                      </wp:inline>
                    </w:drawing>
                  </w:r>
                </w:p>
                <w:p w:rsidR="005203CB" w:rsidRDefault="005203CB" w:rsidP="00777AE7">
                  <w:pPr>
                    <w:spacing w:after="0" w:line="240" w:lineRule="auto"/>
                    <w:ind w:firstLine="180"/>
                    <w:rPr>
                      <w:rFonts w:ascii="Century Gothic" w:hAnsi="Century Gothic"/>
                      <w:sz w:val="20"/>
                      <w:szCs w:val="20"/>
                    </w:rPr>
                  </w:pPr>
                  <w:r>
                    <w:rPr>
                      <w:rFonts w:ascii="Century Gothic" w:hAnsi="Century Gothic"/>
                      <w:sz w:val="20"/>
                      <w:szCs w:val="20"/>
                    </w:rPr>
                    <w:t>Date:</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Signature:</w:t>
                  </w:r>
                </w:p>
                <w:p w:rsidR="005203CB" w:rsidRDefault="005203CB" w:rsidP="00777AE7">
                  <w:pPr>
                    <w:rPr>
                      <w:rFonts w:ascii="Century Gothic" w:hAnsi="Century Gothic"/>
                      <w:sz w:val="18"/>
                      <w:szCs w:val="18"/>
                    </w:rPr>
                  </w:pPr>
                  <w:r>
                    <w:rPr>
                      <w:rFonts w:ascii="Century Gothic" w:hAnsi="Century Gothic"/>
                      <w:b/>
                      <w:sz w:val="18"/>
                      <w:szCs w:val="18"/>
                    </w:rPr>
                    <w:t xml:space="preserve"> </w:t>
                  </w:r>
                </w:p>
              </w:txbxContent>
            </v:textbox>
          </v:shape>
        </w:pict>
      </w:r>
    </w:p>
    <w:p w:rsidR="00777AE7" w:rsidRPr="004D5448" w:rsidRDefault="00777AE7" w:rsidP="00777AE7">
      <w:pPr>
        <w:spacing w:after="0" w:line="480" w:lineRule="auto"/>
        <w:jc w:val="right"/>
        <w:rPr>
          <w:rFonts w:ascii="Century Gothic" w:hAnsi="Century Gothic"/>
          <w:sz w:val="24"/>
          <w:szCs w:val="24"/>
        </w:rPr>
      </w:pPr>
    </w:p>
    <w:p w:rsidR="00777AE7" w:rsidRPr="004D5448" w:rsidRDefault="00777AE7" w:rsidP="00777AE7">
      <w:pPr>
        <w:spacing w:after="0" w:line="480" w:lineRule="auto"/>
        <w:jc w:val="right"/>
        <w:rPr>
          <w:rFonts w:ascii="Century Gothic" w:hAnsi="Century Gothic"/>
          <w:sz w:val="24"/>
          <w:szCs w:val="24"/>
        </w:rPr>
      </w:pPr>
    </w:p>
    <w:p w:rsidR="00777AE7" w:rsidRDefault="00777AE7" w:rsidP="00777AE7">
      <w:pPr>
        <w:spacing w:after="0" w:line="480" w:lineRule="auto"/>
        <w:rPr>
          <w:rFonts w:ascii="Century Gothic" w:hAnsi="Century Gothic"/>
          <w:sz w:val="24"/>
          <w:szCs w:val="24"/>
        </w:rPr>
      </w:pPr>
    </w:p>
    <w:p w:rsidR="00E25807" w:rsidRPr="004D5448" w:rsidRDefault="00E25807" w:rsidP="00777AE7">
      <w:pPr>
        <w:spacing w:after="0" w:line="480" w:lineRule="auto"/>
        <w:rPr>
          <w:rFonts w:ascii="Century Gothic" w:hAnsi="Century Gothic"/>
          <w:sz w:val="24"/>
          <w:szCs w:val="24"/>
        </w:rPr>
      </w:pPr>
      <w:bookmarkStart w:id="0" w:name="_GoBack"/>
      <w:bookmarkEnd w:id="0"/>
    </w:p>
    <w:p w:rsidR="00777AE7" w:rsidRPr="004D5448" w:rsidRDefault="00777AE7" w:rsidP="00777AE7">
      <w:pPr>
        <w:spacing w:after="0" w:line="480" w:lineRule="auto"/>
        <w:rPr>
          <w:rFonts w:ascii="Century Gothic" w:hAnsi="Century Gothic"/>
          <w:sz w:val="24"/>
          <w:szCs w:val="24"/>
        </w:rPr>
      </w:pPr>
      <w:r w:rsidRPr="004D5448">
        <w:rPr>
          <w:rFonts w:ascii="Century Gothic" w:hAnsi="Century Gothic"/>
          <w:sz w:val="24"/>
          <w:szCs w:val="24"/>
        </w:rPr>
        <w:t>In the matter between:</w:t>
      </w:r>
    </w:p>
    <w:p w:rsidR="00777AE7" w:rsidRDefault="00E25807" w:rsidP="00777AE7">
      <w:pPr>
        <w:spacing w:after="0" w:line="480" w:lineRule="auto"/>
        <w:jc w:val="both"/>
        <w:rPr>
          <w:rFonts w:ascii="Century Gothic" w:hAnsi="Century Gothic"/>
          <w:sz w:val="24"/>
          <w:szCs w:val="24"/>
        </w:rPr>
      </w:pPr>
      <w:r>
        <w:rPr>
          <w:rFonts w:ascii="Century Gothic" w:hAnsi="Century Gothic"/>
          <w:b/>
          <w:sz w:val="24"/>
          <w:szCs w:val="24"/>
        </w:rPr>
        <w:t>MUHAMMED BIN HASSIM MOHAMED</w:t>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b/>
          <w:sz w:val="24"/>
          <w:szCs w:val="24"/>
        </w:rPr>
        <w:tab/>
      </w:r>
      <w:r w:rsidR="00777AE7">
        <w:rPr>
          <w:rFonts w:ascii="Century Gothic" w:hAnsi="Century Gothic"/>
          <w:b/>
          <w:sz w:val="24"/>
          <w:szCs w:val="24"/>
        </w:rPr>
        <w:tab/>
      </w:r>
      <w:r>
        <w:rPr>
          <w:rFonts w:ascii="Century Gothic" w:hAnsi="Century Gothic"/>
          <w:b/>
          <w:sz w:val="24"/>
          <w:szCs w:val="24"/>
        </w:rPr>
        <w:t xml:space="preserve">   </w:t>
      </w:r>
      <w:r w:rsidRPr="00E25807">
        <w:rPr>
          <w:rFonts w:ascii="Century Gothic" w:hAnsi="Century Gothic"/>
          <w:sz w:val="24"/>
          <w:szCs w:val="24"/>
        </w:rPr>
        <w:t>First</w:t>
      </w:r>
      <w:r w:rsidR="00777AE7">
        <w:rPr>
          <w:rFonts w:ascii="Century Gothic" w:hAnsi="Century Gothic"/>
          <w:b/>
          <w:sz w:val="24"/>
          <w:szCs w:val="24"/>
        </w:rPr>
        <w:t xml:space="preserve"> </w:t>
      </w:r>
      <w:r w:rsidR="00777AE7">
        <w:rPr>
          <w:rFonts w:ascii="Century Gothic" w:hAnsi="Century Gothic"/>
          <w:sz w:val="24"/>
          <w:szCs w:val="24"/>
        </w:rPr>
        <w:t xml:space="preserve">Applicant </w:t>
      </w:r>
    </w:p>
    <w:p w:rsidR="00E25807" w:rsidRDefault="00E25807" w:rsidP="00777AE7">
      <w:pPr>
        <w:spacing w:after="0" w:line="480" w:lineRule="auto"/>
        <w:jc w:val="both"/>
        <w:rPr>
          <w:rFonts w:ascii="Century Gothic" w:hAnsi="Century Gothic"/>
          <w:sz w:val="24"/>
          <w:szCs w:val="24"/>
        </w:rPr>
      </w:pPr>
      <w:r>
        <w:rPr>
          <w:rFonts w:ascii="Century Gothic" w:hAnsi="Century Gothic"/>
          <w:b/>
          <w:sz w:val="24"/>
          <w:szCs w:val="24"/>
        </w:rPr>
        <w:t>ANAS MOHAMMED CHOTHIA</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 xml:space="preserve">      Second Applicant</w:t>
      </w:r>
    </w:p>
    <w:p w:rsidR="00E25807" w:rsidRPr="00E25807" w:rsidRDefault="00E25807" w:rsidP="00777AE7">
      <w:pPr>
        <w:spacing w:after="0" w:line="480" w:lineRule="auto"/>
        <w:jc w:val="both"/>
        <w:rPr>
          <w:rFonts w:ascii="Century Gothic" w:hAnsi="Century Gothic"/>
          <w:sz w:val="24"/>
          <w:szCs w:val="24"/>
        </w:rPr>
      </w:pPr>
      <w:r>
        <w:rPr>
          <w:rFonts w:ascii="Century Gothic" w:hAnsi="Century Gothic"/>
          <w:b/>
          <w:sz w:val="24"/>
          <w:szCs w:val="24"/>
        </w:rPr>
        <w:t>AS SAADIQEEN ISLAMIC CENTRE</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Third Applicant</w:t>
      </w:r>
    </w:p>
    <w:p w:rsidR="00E25807" w:rsidRPr="00BC2362" w:rsidRDefault="00E25807" w:rsidP="00777AE7">
      <w:pPr>
        <w:spacing w:after="0" w:line="480" w:lineRule="auto"/>
        <w:jc w:val="both"/>
        <w:rPr>
          <w:rFonts w:ascii="Century Gothic" w:hAnsi="Century Gothic"/>
          <w:sz w:val="24"/>
          <w:szCs w:val="24"/>
        </w:rPr>
      </w:pPr>
    </w:p>
    <w:p w:rsidR="00777AE7" w:rsidRDefault="00E25807" w:rsidP="00777AE7">
      <w:pPr>
        <w:spacing w:after="0" w:line="480" w:lineRule="auto"/>
        <w:jc w:val="both"/>
        <w:rPr>
          <w:rFonts w:ascii="Century Gothic" w:hAnsi="Century Gothic"/>
          <w:sz w:val="24"/>
          <w:szCs w:val="24"/>
        </w:rPr>
      </w:pPr>
      <w:r w:rsidRPr="004D5448">
        <w:rPr>
          <w:rFonts w:ascii="Century Gothic" w:hAnsi="Century Gothic"/>
          <w:sz w:val="24"/>
          <w:szCs w:val="24"/>
        </w:rPr>
        <w:t>A</w:t>
      </w:r>
      <w:r w:rsidR="00777AE7" w:rsidRPr="004D5448">
        <w:rPr>
          <w:rFonts w:ascii="Century Gothic" w:hAnsi="Century Gothic"/>
          <w:sz w:val="24"/>
          <w:szCs w:val="24"/>
        </w:rPr>
        <w:t>nd</w:t>
      </w:r>
    </w:p>
    <w:p w:rsidR="00E25807" w:rsidRPr="004D5448" w:rsidRDefault="00E25807" w:rsidP="00777AE7">
      <w:pPr>
        <w:spacing w:after="0" w:line="480" w:lineRule="auto"/>
        <w:jc w:val="both"/>
        <w:rPr>
          <w:rFonts w:ascii="Century Gothic" w:hAnsi="Century Gothic"/>
          <w:sz w:val="24"/>
          <w:szCs w:val="24"/>
        </w:rPr>
      </w:pPr>
    </w:p>
    <w:p w:rsidR="00777AE7" w:rsidRDefault="00E25807" w:rsidP="00777AE7">
      <w:pPr>
        <w:spacing w:after="0" w:line="480" w:lineRule="auto"/>
        <w:jc w:val="both"/>
        <w:rPr>
          <w:rFonts w:ascii="Century Gothic" w:hAnsi="Century Gothic"/>
          <w:sz w:val="24"/>
          <w:szCs w:val="24"/>
        </w:rPr>
      </w:pPr>
      <w:r>
        <w:rPr>
          <w:rFonts w:ascii="Century Gothic" w:hAnsi="Century Gothic"/>
          <w:b/>
          <w:sz w:val="24"/>
          <w:szCs w:val="24"/>
        </w:rPr>
        <w:t>THE PRESIDENT OF THE REPUBLIC OF SOUTH AFRICA</w:t>
      </w:r>
      <w:r>
        <w:rPr>
          <w:rFonts w:ascii="Century Gothic" w:hAnsi="Century Gothic"/>
          <w:b/>
          <w:sz w:val="24"/>
          <w:szCs w:val="24"/>
        </w:rPr>
        <w:tab/>
      </w:r>
      <w:r w:rsidR="00777AE7">
        <w:rPr>
          <w:rFonts w:ascii="Century Gothic" w:hAnsi="Century Gothic"/>
          <w:sz w:val="24"/>
          <w:szCs w:val="24"/>
        </w:rPr>
        <w:tab/>
        <w:t xml:space="preserve">          First Respondent</w:t>
      </w:r>
    </w:p>
    <w:p w:rsidR="00E25807" w:rsidRDefault="007D59A9" w:rsidP="00777AE7">
      <w:pPr>
        <w:spacing w:after="0" w:line="480" w:lineRule="auto"/>
        <w:jc w:val="both"/>
        <w:rPr>
          <w:rFonts w:ascii="Century Gothic" w:hAnsi="Century Gothic"/>
          <w:b/>
          <w:sz w:val="24"/>
          <w:szCs w:val="24"/>
        </w:rPr>
      </w:pPr>
      <w:r>
        <w:rPr>
          <w:rFonts w:ascii="Century Gothic" w:hAnsi="Century Gothic"/>
          <w:b/>
          <w:sz w:val="24"/>
          <w:szCs w:val="24"/>
        </w:rPr>
        <w:t>THE MINISTER OF CO-OPERATIVE GO</w:t>
      </w:r>
      <w:r w:rsidR="00E25807">
        <w:rPr>
          <w:rFonts w:ascii="Century Gothic" w:hAnsi="Century Gothic"/>
          <w:b/>
          <w:sz w:val="24"/>
          <w:szCs w:val="24"/>
        </w:rPr>
        <w:t>VERNANCE AND</w:t>
      </w:r>
    </w:p>
    <w:p w:rsidR="00777AE7" w:rsidRDefault="00E25807" w:rsidP="00777AE7">
      <w:pPr>
        <w:spacing w:after="0" w:line="480" w:lineRule="auto"/>
        <w:jc w:val="both"/>
        <w:rPr>
          <w:rFonts w:ascii="Century Gothic" w:hAnsi="Century Gothic"/>
          <w:sz w:val="24"/>
          <w:szCs w:val="24"/>
        </w:rPr>
      </w:pPr>
      <w:r>
        <w:rPr>
          <w:rFonts w:ascii="Century Gothic" w:hAnsi="Century Gothic"/>
          <w:b/>
          <w:sz w:val="24"/>
          <w:szCs w:val="24"/>
        </w:rPr>
        <w:t>TRADITIONAL AFFAIRS</w:t>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t xml:space="preserve">    </w:t>
      </w:r>
      <w:r w:rsidR="00777AE7">
        <w:rPr>
          <w:rFonts w:ascii="Century Gothic" w:hAnsi="Century Gothic"/>
          <w:sz w:val="24"/>
          <w:szCs w:val="24"/>
        </w:rPr>
        <w:tab/>
      </w:r>
      <w:r w:rsidR="00777AE7">
        <w:rPr>
          <w:rFonts w:ascii="Century Gothic" w:hAnsi="Century Gothic"/>
          <w:sz w:val="24"/>
          <w:szCs w:val="24"/>
        </w:rPr>
        <w:tab/>
        <w:t xml:space="preserve">  Second Respondent</w:t>
      </w:r>
    </w:p>
    <w:p w:rsidR="00777AE7" w:rsidRDefault="00E25807" w:rsidP="00E25807">
      <w:pPr>
        <w:spacing w:after="0" w:line="480" w:lineRule="auto"/>
        <w:jc w:val="both"/>
        <w:rPr>
          <w:rFonts w:ascii="Century Gothic" w:hAnsi="Century Gothic"/>
          <w:sz w:val="24"/>
          <w:szCs w:val="24"/>
        </w:rPr>
      </w:pPr>
      <w:r>
        <w:rPr>
          <w:rFonts w:ascii="Century Gothic" w:hAnsi="Century Gothic"/>
          <w:b/>
          <w:sz w:val="24"/>
          <w:szCs w:val="24"/>
        </w:rPr>
        <w:lastRenderedPageBreak/>
        <w:t>THE MINISTER OF HEALTH</w:t>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sz w:val="24"/>
          <w:szCs w:val="24"/>
        </w:rPr>
        <w:tab/>
      </w:r>
      <w:r w:rsidR="00777AE7">
        <w:rPr>
          <w:rFonts w:ascii="Century Gothic" w:hAnsi="Century Gothic"/>
          <w:sz w:val="24"/>
          <w:szCs w:val="24"/>
        </w:rPr>
        <w:tab/>
        <w:t xml:space="preserve">        Third Respondent</w:t>
      </w:r>
    </w:p>
    <w:p w:rsidR="00725D10" w:rsidRDefault="00725D10" w:rsidP="00E25807">
      <w:pPr>
        <w:spacing w:after="0" w:line="480" w:lineRule="auto"/>
        <w:jc w:val="both"/>
        <w:rPr>
          <w:rFonts w:ascii="Century Gothic" w:hAnsi="Century Gothic"/>
          <w:sz w:val="24"/>
          <w:szCs w:val="24"/>
        </w:rPr>
      </w:pPr>
    </w:p>
    <w:p w:rsidR="00725D10" w:rsidRDefault="00725D10" w:rsidP="00E25807">
      <w:pPr>
        <w:spacing w:after="0" w:line="480" w:lineRule="auto"/>
        <w:jc w:val="both"/>
        <w:rPr>
          <w:rFonts w:ascii="Century Gothic" w:hAnsi="Century Gothic"/>
          <w:sz w:val="24"/>
          <w:szCs w:val="24"/>
        </w:rPr>
      </w:pPr>
      <w:r>
        <w:rPr>
          <w:rFonts w:ascii="Century Gothic" w:hAnsi="Century Gothic"/>
          <w:sz w:val="24"/>
          <w:szCs w:val="24"/>
        </w:rPr>
        <w:t>And</w:t>
      </w:r>
    </w:p>
    <w:p w:rsidR="00725D10" w:rsidRDefault="00725D10" w:rsidP="00E25807">
      <w:pPr>
        <w:spacing w:after="0" w:line="480" w:lineRule="auto"/>
        <w:jc w:val="both"/>
        <w:rPr>
          <w:rFonts w:ascii="Century Gothic" w:hAnsi="Century Gothic"/>
          <w:i/>
          <w:sz w:val="24"/>
          <w:szCs w:val="24"/>
        </w:rPr>
      </w:pPr>
      <w:r>
        <w:rPr>
          <w:rFonts w:ascii="Century Gothic" w:hAnsi="Century Gothic"/>
          <w:b/>
          <w:sz w:val="24"/>
          <w:szCs w:val="24"/>
        </w:rPr>
        <w:t>UNITED ULAMA COUNCIL OF SOUTH ARICA</w:t>
      </w:r>
      <w:r w:rsidR="008D557D">
        <w:rPr>
          <w:rFonts w:ascii="Century Gothic" w:hAnsi="Century Gothic"/>
          <w:sz w:val="24"/>
          <w:szCs w:val="24"/>
        </w:rPr>
        <w:tab/>
      </w:r>
      <w:r w:rsidR="008D557D">
        <w:rPr>
          <w:rFonts w:ascii="Century Gothic" w:hAnsi="Century Gothic"/>
          <w:sz w:val="24"/>
          <w:szCs w:val="24"/>
        </w:rPr>
        <w:tab/>
      </w:r>
      <w:r w:rsidR="008D557D">
        <w:rPr>
          <w:rFonts w:ascii="Century Gothic" w:hAnsi="Century Gothic"/>
          <w:sz w:val="24"/>
          <w:szCs w:val="24"/>
        </w:rPr>
        <w:tab/>
        <w:t xml:space="preserve">    </w:t>
      </w:r>
      <w:r>
        <w:rPr>
          <w:rFonts w:ascii="Century Gothic" w:hAnsi="Century Gothic"/>
          <w:sz w:val="24"/>
          <w:szCs w:val="24"/>
        </w:rPr>
        <w:t xml:space="preserve"> First </w:t>
      </w:r>
      <w:r>
        <w:rPr>
          <w:rFonts w:ascii="Century Gothic" w:hAnsi="Century Gothic"/>
          <w:i/>
          <w:sz w:val="24"/>
          <w:szCs w:val="24"/>
        </w:rPr>
        <w:t>Amicus</w:t>
      </w:r>
      <w:r w:rsidR="008D557D">
        <w:rPr>
          <w:rFonts w:ascii="Century Gothic" w:hAnsi="Century Gothic"/>
          <w:i/>
          <w:sz w:val="24"/>
          <w:szCs w:val="24"/>
        </w:rPr>
        <w:t xml:space="preserve"> Curiae</w:t>
      </w:r>
    </w:p>
    <w:p w:rsidR="00725D10" w:rsidRPr="00725D10" w:rsidRDefault="00725D10" w:rsidP="00E25807">
      <w:pPr>
        <w:spacing w:after="0" w:line="480" w:lineRule="auto"/>
        <w:jc w:val="both"/>
        <w:rPr>
          <w:rFonts w:ascii="Century Gothic" w:hAnsi="Century Gothic"/>
          <w:i/>
          <w:sz w:val="24"/>
          <w:szCs w:val="24"/>
        </w:rPr>
      </w:pPr>
      <w:r>
        <w:rPr>
          <w:rFonts w:ascii="Century Gothic" w:hAnsi="Century Gothic"/>
          <w:b/>
          <w:sz w:val="24"/>
          <w:szCs w:val="24"/>
        </w:rPr>
        <w:t>WOMEN’S CULTURAL GROUP</w:t>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sidR="008D557D">
        <w:rPr>
          <w:rFonts w:ascii="Century Gothic" w:hAnsi="Century Gothic"/>
          <w:sz w:val="24"/>
          <w:szCs w:val="24"/>
        </w:rPr>
        <w:t xml:space="preserve">         </w:t>
      </w:r>
      <w:r>
        <w:rPr>
          <w:rFonts w:ascii="Century Gothic" w:hAnsi="Century Gothic"/>
          <w:sz w:val="24"/>
          <w:szCs w:val="24"/>
        </w:rPr>
        <w:t xml:space="preserve">Second </w:t>
      </w:r>
      <w:r>
        <w:rPr>
          <w:rFonts w:ascii="Century Gothic" w:hAnsi="Century Gothic"/>
          <w:i/>
          <w:sz w:val="24"/>
          <w:szCs w:val="24"/>
        </w:rPr>
        <w:t>Amicus</w:t>
      </w:r>
      <w:r w:rsidR="008D557D">
        <w:rPr>
          <w:rFonts w:ascii="Century Gothic" w:hAnsi="Century Gothic"/>
          <w:i/>
          <w:sz w:val="24"/>
          <w:szCs w:val="24"/>
        </w:rPr>
        <w:t xml:space="preserve"> Curiae</w:t>
      </w:r>
    </w:p>
    <w:p w:rsidR="00777AE7" w:rsidRPr="004D5448" w:rsidRDefault="00777AE7" w:rsidP="00777AE7">
      <w:pPr>
        <w:spacing w:after="0" w:line="480" w:lineRule="auto"/>
        <w:jc w:val="both"/>
        <w:rPr>
          <w:rFonts w:ascii="Century Gothic" w:hAnsi="Century Gothic"/>
          <w:sz w:val="24"/>
          <w:szCs w:val="24"/>
        </w:rPr>
      </w:pPr>
      <w:r w:rsidRPr="004D5448">
        <w:rPr>
          <w:rFonts w:ascii="Century Gothic" w:hAnsi="Century Gothic"/>
          <w:sz w:val="24"/>
          <w:szCs w:val="24"/>
        </w:rPr>
        <w:t>___________________________________________________________________________</w:t>
      </w:r>
    </w:p>
    <w:p w:rsidR="00777AE7" w:rsidRDefault="00777AE7" w:rsidP="00777AE7">
      <w:pPr>
        <w:spacing w:after="0" w:line="480" w:lineRule="auto"/>
        <w:jc w:val="both"/>
        <w:rPr>
          <w:rFonts w:ascii="Century Gothic" w:hAnsi="Century Gothic"/>
          <w:b/>
          <w:sz w:val="24"/>
          <w:szCs w:val="24"/>
        </w:rPr>
      </w:pPr>
      <w:r w:rsidRPr="004D5448">
        <w:rPr>
          <w:rFonts w:ascii="Century Gothic" w:hAnsi="Century Gothic"/>
          <w:b/>
          <w:sz w:val="24"/>
          <w:szCs w:val="24"/>
        </w:rPr>
        <w:t>NEUKIRCHER J</w:t>
      </w:r>
    </w:p>
    <w:p w:rsidR="0070789C" w:rsidRPr="0060148C" w:rsidRDefault="0070789C" w:rsidP="00777AE7">
      <w:pPr>
        <w:spacing w:after="0" w:line="480" w:lineRule="auto"/>
        <w:jc w:val="both"/>
        <w:rPr>
          <w:rFonts w:ascii="Century Gothic" w:hAnsi="Century Gothic"/>
          <w:sz w:val="24"/>
          <w:szCs w:val="24"/>
        </w:rPr>
      </w:pPr>
    </w:p>
    <w:p w:rsidR="0060148C" w:rsidRPr="0060148C" w:rsidRDefault="0060148C" w:rsidP="0060148C">
      <w:pPr>
        <w:spacing w:after="0" w:line="480" w:lineRule="auto"/>
        <w:ind w:left="720" w:hanging="720"/>
        <w:jc w:val="both"/>
        <w:rPr>
          <w:rFonts w:ascii="Century Gothic" w:hAnsi="Century Gothic"/>
          <w:sz w:val="24"/>
          <w:szCs w:val="24"/>
        </w:rPr>
      </w:pPr>
      <w:r w:rsidRPr="0060148C">
        <w:rPr>
          <w:rFonts w:ascii="Century Gothic" w:hAnsi="Century Gothic"/>
          <w:sz w:val="24"/>
          <w:szCs w:val="24"/>
        </w:rPr>
        <w:t>1]</w:t>
      </w:r>
      <w:r w:rsidRPr="0060148C">
        <w:rPr>
          <w:rFonts w:ascii="Century Gothic" w:hAnsi="Century Gothic"/>
          <w:sz w:val="24"/>
          <w:szCs w:val="24"/>
        </w:rPr>
        <w:tab/>
        <w:t>This application came before me as one of extreme urgency</w:t>
      </w:r>
      <w:r>
        <w:rPr>
          <w:rFonts w:ascii="Century Gothic" w:hAnsi="Century Gothic"/>
          <w:sz w:val="24"/>
          <w:szCs w:val="24"/>
        </w:rPr>
        <w:t xml:space="preserve"> in the urgent court</w:t>
      </w:r>
      <w:r>
        <w:rPr>
          <w:rStyle w:val="FootnoteReference"/>
          <w:rFonts w:ascii="Century Gothic" w:hAnsi="Century Gothic"/>
          <w:sz w:val="24"/>
          <w:szCs w:val="24"/>
        </w:rPr>
        <w:footnoteReference w:id="2"/>
      </w:r>
      <w:r w:rsidRPr="0060148C">
        <w:rPr>
          <w:rFonts w:ascii="Century Gothic" w:hAnsi="Century Gothic"/>
          <w:sz w:val="24"/>
          <w:szCs w:val="24"/>
        </w:rPr>
        <w:t xml:space="preserve"> in a time where the cou</w:t>
      </w:r>
      <w:r w:rsidR="00636DBD">
        <w:rPr>
          <w:rFonts w:ascii="Century Gothic" w:hAnsi="Century Gothic"/>
          <w:sz w:val="24"/>
          <w:szCs w:val="24"/>
        </w:rPr>
        <w:t xml:space="preserve">ntry, and indeed the world, is </w:t>
      </w:r>
      <w:r w:rsidRPr="0060148C">
        <w:rPr>
          <w:rFonts w:ascii="Century Gothic" w:hAnsi="Century Gothic"/>
          <w:sz w:val="24"/>
          <w:szCs w:val="24"/>
        </w:rPr>
        <w:t>grappling with living with a new enemy called COVID-19.</w:t>
      </w:r>
    </w:p>
    <w:p w:rsidR="0060148C" w:rsidRDefault="0060148C" w:rsidP="0060148C">
      <w:pPr>
        <w:tabs>
          <w:tab w:val="left" w:pos="945"/>
        </w:tabs>
        <w:spacing w:after="0" w:line="480" w:lineRule="auto"/>
        <w:jc w:val="both"/>
        <w:rPr>
          <w:rFonts w:ascii="Century Gothic" w:hAnsi="Century Gothic"/>
          <w:b/>
          <w:sz w:val="24"/>
          <w:szCs w:val="24"/>
        </w:rPr>
      </w:pPr>
    </w:p>
    <w:p w:rsidR="0060148C" w:rsidRPr="0060148C" w:rsidRDefault="0060148C" w:rsidP="0060148C">
      <w:pPr>
        <w:tabs>
          <w:tab w:val="left" w:pos="945"/>
        </w:tabs>
        <w:spacing w:after="0" w:line="480" w:lineRule="auto"/>
        <w:jc w:val="both"/>
        <w:rPr>
          <w:rFonts w:ascii="Century Gothic" w:hAnsi="Century Gothic"/>
          <w:b/>
          <w:sz w:val="24"/>
          <w:szCs w:val="24"/>
          <w:u w:val="single"/>
        </w:rPr>
      </w:pPr>
      <w:r w:rsidRPr="0060148C">
        <w:rPr>
          <w:rFonts w:ascii="Century Gothic" w:hAnsi="Century Gothic"/>
          <w:b/>
          <w:sz w:val="24"/>
          <w:szCs w:val="24"/>
          <w:u w:val="single"/>
        </w:rPr>
        <w:t>INTRODUCTION</w:t>
      </w:r>
    </w:p>
    <w:p w:rsidR="00F62BF9" w:rsidRDefault="0060148C" w:rsidP="000D3144">
      <w:pPr>
        <w:spacing w:after="0" w:line="480" w:lineRule="auto"/>
        <w:ind w:left="720" w:hanging="720"/>
        <w:jc w:val="both"/>
        <w:rPr>
          <w:rFonts w:ascii="Century Gothic" w:hAnsi="Century Gothic"/>
          <w:sz w:val="24"/>
          <w:szCs w:val="24"/>
        </w:rPr>
      </w:pPr>
      <w:r>
        <w:rPr>
          <w:rFonts w:ascii="Century Gothic" w:hAnsi="Century Gothic"/>
          <w:sz w:val="24"/>
          <w:szCs w:val="24"/>
        </w:rPr>
        <w:t>2</w:t>
      </w:r>
      <w:r w:rsidR="0070789C">
        <w:rPr>
          <w:rFonts w:ascii="Century Gothic" w:hAnsi="Century Gothic"/>
          <w:sz w:val="24"/>
          <w:szCs w:val="24"/>
        </w:rPr>
        <w:t>]</w:t>
      </w:r>
      <w:r w:rsidR="0070789C">
        <w:rPr>
          <w:rFonts w:ascii="Century Gothic" w:hAnsi="Century Gothic"/>
          <w:sz w:val="24"/>
          <w:szCs w:val="24"/>
        </w:rPr>
        <w:tab/>
      </w:r>
      <w:r w:rsidR="00F62BF9">
        <w:rPr>
          <w:rFonts w:ascii="Century Gothic" w:hAnsi="Century Gothic"/>
          <w:sz w:val="24"/>
          <w:szCs w:val="24"/>
        </w:rPr>
        <w:t xml:space="preserve">A remark made in 1961 is as appropriate </w:t>
      </w:r>
      <w:r w:rsidR="009479F6">
        <w:rPr>
          <w:rFonts w:ascii="Century Gothic" w:hAnsi="Century Gothic"/>
          <w:sz w:val="24"/>
          <w:szCs w:val="24"/>
        </w:rPr>
        <w:t xml:space="preserve">in the times we live in </w:t>
      </w:r>
      <w:r w:rsidR="00F62BF9">
        <w:rPr>
          <w:rFonts w:ascii="Century Gothic" w:hAnsi="Century Gothic"/>
          <w:sz w:val="24"/>
          <w:szCs w:val="24"/>
        </w:rPr>
        <w:t>today as it was then:</w:t>
      </w:r>
    </w:p>
    <w:p w:rsidR="0070789C" w:rsidRDefault="000D3144" w:rsidP="00F62BF9">
      <w:pPr>
        <w:spacing w:after="0" w:line="480" w:lineRule="auto"/>
        <w:ind w:left="720"/>
        <w:jc w:val="both"/>
        <w:rPr>
          <w:rStyle w:val="Hyperlink"/>
          <w:rFonts w:ascii="Century Gothic" w:hAnsi="Century Gothic"/>
          <w:color w:val="333333"/>
          <w:sz w:val="24"/>
          <w:szCs w:val="24"/>
          <w:u w:val="none"/>
        </w:rPr>
      </w:pPr>
      <w:r w:rsidRPr="008B5F3E">
        <w:rPr>
          <w:rFonts w:ascii="Century Gothic" w:hAnsi="Century Gothic"/>
          <w:i/>
          <w:sz w:val="24"/>
          <w:szCs w:val="24"/>
        </w:rPr>
        <w:t>“</w:t>
      </w:r>
      <w:hyperlink r:id="rId11" w:history="1">
        <w:r w:rsidR="0070789C" w:rsidRPr="008B5F3E">
          <w:rPr>
            <w:rStyle w:val="Hyperlink"/>
            <w:rFonts w:ascii="Century Gothic" w:hAnsi="Century Gothic"/>
            <w:i/>
            <w:color w:val="333333"/>
            <w:sz w:val="24"/>
            <w:szCs w:val="24"/>
            <w:u w:val="none"/>
          </w:rPr>
          <w:t xml:space="preserve">Like it or not, we live in interesting times. They are times of danger and uncertainty; but they are also the most creative of any time in the </w:t>
        </w:r>
        <w:r w:rsidR="00785494">
          <w:rPr>
            <w:rStyle w:val="Hyperlink"/>
            <w:rFonts w:ascii="Century Gothic" w:hAnsi="Century Gothic"/>
            <w:i/>
            <w:color w:val="333333"/>
            <w:sz w:val="24"/>
            <w:szCs w:val="24"/>
            <w:u w:val="none"/>
          </w:rPr>
          <w:t>history of mankind</w:t>
        </w:r>
        <w:r w:rsidR="0070789C" w:rsidRPr="008B5F3E">
          <w:rPr>
            <w:rStyle w:val="Hyperlink"/>
            <w:rFonts w:ascii="Century Gothic" w:hAnsi="Century Gothic"/>
            <w:i/>
            <w:color w:val="333333"/>
            <w:sz w:val="24"/>
            <w:szCs w:val="24"/>
            <w:u w:val="none"/>
          </w:rPr>
          <w:t>.</w:t>
        </w:r>
      </w:hyperlink>
      <w:r w:rsidR="0070789C" w:rsidRPr="008B5F3E">
        <w:rPr>
          <w:rStyle w:val="FootnoteReference"/>
          <w:rFonts w:ascii="Century Gothic" w:hAnsi="Century Gothic"/>
          <w:i/>
          <w:sz w:val="24"/>
          <w:szCs w:val="24"/>
        </w:rPr>
        <w:footnoteReference w:id="3"/>
      </w:r>
      <w:r w:rsidRPr="008B5F3E">
        <w:rPr>
          <w:rStyle w:val="Hyperlink"/>
          <w:rFonts w:ascii="Century Gothic" w:hAnsi="Century Gothic"/>
          <w:i/>
          <w:color w:val="333333"/>
          <w:sz w:val="24"/>
          <w:szCs w:val="24"/>
          <w:u w:val="none"/>
        </w:rPr>
        <w:t>”</w:t>
      </w:r>
    </w:p>
    <w:p w:rsidR="0083614A" w:rsidRDefault="0083614A" w:rsidP="000D3144">
      <w:pPr>
        <w:spacing w:after="0" w:line="480" w:lineRule="auto"/>
        <w:ind w:left="720" w:hanging="720"/>
        <w:jc w:val="both"/>
        <w:rPr>
          <w:rStyle w:val="Hyperlink"/>
          <w:rFonts w:ascii="Century Gothic" w:hAnsi="Century Gothic"/>
          <w:color w:val="333333"/>
          <w:sz w:val="24"/>
          <w:szCs w:val="24"/>
          <w:u w:val="none"/>
        </w:rPr>
      </w:pPr>
    </w:p>
    <w:p w:rsidR="0083614A" w:rsidRDefault="0083614A" w:rsidP="000D3144">
      <w:pPr>
        <w:spacing w:after="0" w:line="480" w:lineRule="auto"/>
        <w:ind w:left="720" w:hanging="720"/>
        <w:jc w:val="both"/>
        <w:rPr>
          <w:rStyle w:val="Hyperlink"/>
          <w:rFonts w:ascii="Century Gothic" w:hAnsi="Century Gothic"/>
          <w:b/>
          <w:color w:val="333333"/>
          <w:sz w:val="24"/>
          <w:szCs w:val="24"/>
        </w:rPr>
      </w:pPr>
      <w:r>
        <w:rPr>
          <w:rStyle w:val="Hyperlink"/>
          <w:rFonts w:ascii="Century Gothic" w:hAnsi="Century Gothic"/>
          <w:b/>
          <w:color w:val="333333"/>
          <w:sz w:val="24"/>
          <w:szCs w:val="24"/>
        </w:rPr>
        <w:t>THE APPLICATION</w:t>
      </w:r>
    </w:p>
    <w:p w:rsidR="009479F6" w:rsidRDefault="00636DBD" w:rsidP="009479F6">
      <w:pPr>
        <w:spacing w:after="0" w:line="480" w:lineRule="auto"/>
        <w:ind w:left="72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lastRenderedPageBreak/>
        <w:t>3</w:t>
      </w:r>
      <w:r w:rsidR="009479F6">
        <w:rPr>
          <w:rStyle w:val="Hyperlink"/>
          <w:rFonts w:ascii="Century Gothic" w:hAnsi="Century Gothic"/>
          <w:color w:val="333333"/>
          <w:sz w:val="24"/>
          <w:szCs w:val="24"/>
          <w:u w:val="none"/>
        </w:rPr>
        <w:t>]</w:t>
      </w:r>
      <w:r w:rsidR="009479F6">
        <w:rPr>
          <w:rStyle w:val="Hyperlink"/>
          <w:rFonts w:ascii="Century Gothic" w:hAnsi="Century Gothic"/>
          <w:color w:val="333333"/>
          <w:sz w:val="24"/>
          <w:szCs w:val="24"/>
          <w:u w:val="none"/>
        </w:rPr>
        <w:tab/>
        <w:t xml:space="preserve">In this application, the applicant seeks an order </w:t>
      </w:r>
    </w:p>
    <w:p w:rsidR="009479F6" w:rsidRDefault="00636DBD" w:rsidP="009479F6">
      <w:pPr>
        <w:spacing w:after="0" w:line="480" w:lineRule="auto"/>
        <w:ind w:left="144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3</w:t>
      </w:r>
      <w:r w:rsidR="009479F6">
        <w:rPr>
          <w:rStyle w:val="Hyperlink"/>
          <w:rFonts w:ascii="Century Gothic" w:hAnsi="Century Gothic"/>
          <w:color w:val="333333"/>
          <w:sz w:val="24"/>
          <w:szCs w:val="24"/>
          <w:u w:val="none"/>
        </w:rPr>
        <w:t>.1</w:t>
      </w:r>
      <w:r w:rsidR="009479F6">
        <w:rPr>
          <w:rStyle w:val="Hyperlink"/>
          <w:rFonts w:ascii="Century Gothic" w:hAnsi="Century Gothic"/>
          <w:color w:val="333333"/>
          <w:sz w:val="24"/>
          <w:szCs w:val="24"/>
          <w:u w:val="none"/>
        </w:rPr>
        <w:tab/>
        <w:t>declaring Regulation 11B(i) and (ii), read with the definition of the word “gathering” in the Regulations issued under Section 27 the Act, to be overbroad, excessive and unconstitutional;</w:t>
      </w:r>
    </w:p>
    <w:p w:rsidR="009479F6" w:rsidRDefault="00636DBD" w:rsidP="009479F6">
      <w:pPr>
        <w:spacing w:after="0" w:line="480" w:lineRule="auto"/>
        <w:ind w:left="144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3</w:t>
      </w:r>
      <w:r w:rsidR="009479F6">
        <w:rPr>
          <w:rStyle w:val="Hyperlink"/>
          <w:rFonts w:ascii="Century Gothic" w:hAnsi="Century Gothic"/>
          <w:color w:val="333333"/>
          <w:sz w:val="24"/>
          <w:szCs w:val="24"/>
          <w:u w:val="none"/>
        </w:rPr>
        <w:t>.2</w:t>
      </w:r>
      <w:r w:rsidR="009479F6">
        <w:rPr>
          <w:rStyle w:val="Hyperlink"/>
          <w:rFonts w:ascii="Century Gothic" w:hAnsi="Century Gothic"/>
          <w:color w:val="333333"/>
          <w:sz w:val="24"/>
          <w:szCs w:val="24"/>
          <w:u w:val="none"/>
        </w:rPr>
        <w:tab/>
        <w:t>that the respondents be ordered to amend the regulations to permit movement of persons between the residence and places of worship on such reasonable conditions as the court deems appropriate; and</w:t>
      </w:r>
    </w:p>
    <w:p w:rsidR="009479F6" w:rsidRDefault="00636DBD" w:rsidP="009479F6">
      <w:pPr>
        <w:spacing w:after="0" w:line="480" w:lineRule="auto"/>
        <w:ind w:left="144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3</w:t>
      </w:r>
      <w:r w:rsidR="009479F6">
        <w:rPr>
          <w:rStyle w:val="Hyperlink"/>
          <w:rFonts w:ascii="Century Gothic" w:hAnsi="Century Gothic"/>
          <w:color w:val="333333"/>
          <w:sz w:val="24"/>
          <w:szCs w:val="24"/>
          <w:u w:val="none"/>
        </w:rPr>
        <w:t>.3</w:t>
      </w:r>
      <w:r w:rsidR="009479F6">
        <w:rPr>
          <w:rStyle w:val="Hyperlink"/>
          <w:rFonts w:ascii="Century Gothic" w:hAnsi="Century Gothic"/>
          <w:color w:val="333333"/>
          <w:sz w:val="24"/>
          <w:szCs w:val="24"/>
          <w:u w:val="none"/>
        </w:rPr>
        <w:tab/>
        <w:t>that insofar as they are specifically concerned, that the third applicant</w:t>
      </w:r>
      <w:r w:rsidR="009479F6">
        <w:rPr>
          <w:rStyle w:val="FootnoteReference"/>
          <w:rFonts w:ascii="Century Gothic" w:hAnsi="Century Gothic"/>
          <w:color w:val="333333"/>
          <w:sz w:val="24"/>
          <w:szCs w:val="24"/>
        </w:rPr>
        <w:footnoteReference w:id="4"/>
      </w:r>
      <w:r w:rsidR="009479F6">
        <w:rPr>
          <w:rStyle w:val="Hyperlink"/>
          <w:rFonts w:ascii="Century Gothic" w:hAnsi="Century Gothic"/>
          <w:color w:val="333333"/>
          <w:sz w:val="24"/>
          <w:szCs w:val="24"/>
          <w:u w:val="none"/>
        </w:rPr>
        <w:t xml:space="preserve"> be allowed to conduct each of the five daily prayers</w:t>
      </w:r>
      <w:r w:rsidR="009479F6">
        <w:rPr>
          <w:rStyle w:val="FootnoteReference"/>
          <w:rFonts w:ascii="Century Gothic" w:hAnsi="Century Gothic"/>
          <w:color w:val="333333"/>
          <w:sz w:val="24"/>
          <w:szCs w:val="24"/>
        </w:rPr>
        <w:footnoteReference w:id="5"/>
      </w:r>
      <w:r w:rsidR="009479F6">
        <w:rPr>
          <w:rStyle w:val="Hyperlink"/>
          <w:rFonts w:ascii="Century Gothic" w:hAnsi="Century Gothic"/>
          <w:color w:val="333333"/>
          <w:sz w:val="24"/>
          <w:szCs w:val="24"/>
          <w:u w:val="none"/>
        </w:rPr>
        <w:t xml:space="preserve"> for a congregation limited to 20 people</w:t>
      </w:r>
      <w:r w:rsidR="009479F6">
        <w:rPr>
          <w:rStyle w:val="FootnoteReference"/>
          <w:rFonts w:ascii="Century Gothic" w:hAnsi="Century Gothic"/>
          <w:color w:val="333333"/>
          <w:sz w:val="24"/>
          <w:szCs w:val="24"/>
        </w:rPr>
        <w:footnoteReference w:id="6"/>
      </w:r>
      <w:r w:rsidR="009479F6">
        <w:rPr>
          <w:rFonts w:ascii="Century Gothic" w:hAnsi="Century Gothic"/>
          <w:color w:val="333333"/>
          <w:sz w:val="24"/>
          <w:szCs w:val="24"/>
        </w:rPr>
        <w:t xml:space="preserve"> </w:t>
      </w:r>
      <w:r w:rsidR="009479F6">
        <w:rPr>
          <w:rStyle w:val="Hyperlink"/>
          <w:rFonts w:ascii="Century Gothic" w:hAnsi="Century Gothic"/>
          <w:color w:val="333333"/>
          <w:sz w:val="24"/>
          <w:szCs w:val="24"/>
          <w:u w:val="none"/>
        </w:rPr>
        <w:t>each under certain strict sanitary precautions</w:t>
      </w:r>
      <w:r w:rsidR="009479F6">
        <w:rPr>
          <w:rStyle w:val="FootnoteReference"/>
          <w:rFonts w:ascii="Century Gothic" w:hAnsi="Century Gothic"/>
          <w:color w:val="333333"/>
          <w:sz w:val="24"/>
          <w:szCs w:val="24"/>
        </w:rPr>
        <w:footnoteReference w:id="7"/>
      </w:r>
      <w:r w:rsidR="009479F6">
        <w:rPr>
          <w:rStyle w:val="Hyperlink"/>
          <w:rFonts w:ascii="Century Gothic" w:hAnsi="Century Gothic"/>
          <w:color w:val="333333"/>
          <w:sz w:val="24"/>
          <w:szCs w:val="24"/>
          <w:u w:val="none"/>
        </w:rPr>
        <w:t>; and</w:t>
      </w:r>
    </w:p>
    <w:p w:rsidR="009479F6" w:rsidRDefault="00636DBD" w:rsidP="009479F6">
      <w:pPr>
        <w:spacing w:after="0" w:line="480" w:lineRule="auto"/>
        <w:ind w:left="144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3</w:t>
      </w:r>
      <w:r w:rsidR="009479F6">
        <w:rPr>
          <w:rStyle w:val="Hyperlink"/>
          <w:rFonts w:ascii="Century Gothic" w:hAnsi="Century Gothic"/>
          <w:color w:val="333333"/>
          <w:sz w:val="24"/>
          <w:szCs w:val="24"/>
          <w:u w:val="none"/>
        </w:rPr>
        <w:t>.4</w:t>
      </w:r>
      <w:r w:rsidR="009479F6">
        <w:rPr>
          <w:rStyle w:val="Hyperlink"/>
          <w:rFonts w:ascii="Century Gothic" w:hAnsi="Century Gothic"/>
          <w:color w:val="333333"/>
          <w:sz w:val="24"/>
          <w:szCs w:val="24"/>
          <w:u w:val="none"/>
        </w:rPr>
        <w:tab/>
        <w:t>that a Magistrate issue a permit and</w:t>
      </w:r>
    </w:p>
    <w:p w:rsidR="009479F6" w:rsidRPr="00EE7CE3" w:rsidRDefault="009479F6" w:rsidP="009479F6">
      <w:pPr>
        <w:pStyle w:val="FootnoteText"/>
        <w:spacing w:line="480" w:lineRule="auto"/>
        <w:ind w:left="1440"/>
        <w:jc w:val="both"/>
        <w:rPr>
          <w:rFonts w:ascii="Century Gothic" w:hAnsi="Century Gothic"/>
          <w:i/>
          <w:sz w:val="24"/>
          <w:szCs w:val="24"/>
        </w:rPr>
      </w:pPr>
      <w:r>
        <w:rPr>
          <w:rStyle w:val="Hyperlink"/>
          <w:rFonts w:ascii="Century Gothic" w:hAnsi="Century Gothic"/>
          <w:color w:val="333333"/>
          <w:sz w:val="24"/>
          <w:szCs w:val="24"/>
          <w:u w:val="none"/>
        </w:rPr>
        <w:t>“…</w:t>
      </w:r>
      <w:r w:rsidRPr="00EE7CE3">
        <w:rPr>
          <w:rFonts w:ascii="Century Gothic" w:hAnsi="Century Gothic"/>
          <w:i/>
          <w:sz w:val="24"/>
          <w:szCs w:val="24"/>
        </w:rPr>
        <w:t xml:space="preserve">may attach such conditions for the use of the site </w:t>
      </w:r>
      <w:r>
        <w:rPr>
          <w:rFonts w:ascii="Century Gothic" w:hAnsi="Century Gothic"/>
          <w:i/>
          <w:sz w:val="24"/>
          <w:szCs w:val="24"/>
        </w:rPr>
        <w:t xml:space="preserve">contemplated </w:t>
      </w:r>
      <w:r w:rsidRPr="00EE7CE3">
        <w:rPr>
          <w:rFonts w:ascii="Century Gothic" w:hAnsi="Century Gothic"/>
          <w:i/>
          <w:sz w:val="24"/>
          <w:szCs w:val="24"/>
        </w:rPr>
        <w:t>in (ii) above as may be necessary which may include:</w:t>
      </w:r>
    </w:p>
    <w:p w:rsidR="009479F6" w:rsidRPr="00EE7CE3" w:rsidRDefault="009479F6" w:rsidP="009479F6">
      <w:pPr>
        <w:pStyle w:val="FootnoteText"/>
        <w:numPr>
          <w:ilvl w:val="0"/>
          <w:numId w:val="2"/>
        </w:numPr>
        <w:spacing w:line="480" w:lineRule="auto"/>
        <w:jc w:val="both"/>
        <w:rPr>
          <w:rFonts w:ascii="Century Gothic" w:hAnsi="Century Gothic"/>
          <w:i/>
          <w:sz w:val="24"/>
          <w:szCs w:val="24"/>
        </w:rPr>
      </w:pPr>
      <w:r w:rsidRPr="00EE7CE3">
        <w:rPr>
          <w:rFonts w:ascii="Century Gothic" w:hAnsi="Century Gothic"/>
          <w:i/>
          <w:sz w:val="24"/>
          <w:szCs w:val="24"/>
        </w:rPr>
        <w:t>limiting the number of congregants that may be present at the site at any particular time;</w:t>
      </w:r>
    </w:p>
    <w:p w:rsidR="009479F6" w:rsidRPr="00EE7CE3" w:rsidRDefault="009479F6" w:rsidP="009479F6">
      <w:pPr>
        <w:pStyle w:val="FootnoteText"/>
        <w:numPr>
          <w:ilvl w:val="0"/>
          <w:numId w:val="2"/>
        </w:numPr>
        <w:spacing w:line="480" w:lineRule="auto"/>
        <w:jc w:val="both"/>
        <w:rPr>
          <w:rFonts w:ascii="Century Gothic" w:hAnsi="Century Gothic"/>
          <w:i/>
          <w:sz w:val="24"/>
          <w:szCs w:val="24"/>
        </w:rPr>
      </w:pPr>
      <w:r w:rsidRPr="00EE7CE3">
        <w:rPr>
          <w:rFonts w:ascii="Century Gothic" w:hAnsi="Century Gothic"/>
          <w:i/>
          <w:sz w:val="24"/>
          <w:szCs w:val="24"/>
        </w:rPr>
        <w:t xml:space="preserve">where applicable, regulating the number of congregations; the time gap between successive congregations, and the </w:t>
      </w:r>
      <w:r w:rsidRPr="00EE7CE3">
        <w:rPr>
          <w:rFonts w:ascii="Century Gothic" w:hAnsi="Century Gothic"/>
          <w:i/>
          <w:sz w:val="24"/>
          <w:szCs w:val="24"/>
        </w:rPr>
        <w:lastRenderedPageBreak/>
        <w:t>times of each successive congregation, in accordance with the prescripts of the applicable faith;</w:t>
      </w:r>
    </w:p>
    <w:p w:rsidR="009479F6" w:rsidRPr="00EE7CE3" w:rsidRDefault="009479F6" w:rsidP="009479F6">
      <w:pPr>
        <w:pStyle w:val="FootnoteText"/>
        <w:numPr>
          <w:ilvl w:val="0"/>
          <w:numId w:val="2"/>
        </w:numPr>
        <w:spacing w:line="480" w:lineRule="auto"/>
        <w:jc w:val="both"/>
        <w:rPr>
          <w:rFonts w:ascii="Century Gothic" w:hAnsi="Century Gothic"/>
          <w:i/>
          <w:sz w:val="24"/>
          <w:szCs w:val="24"/>
        </w:rPr>
      </w:pPr>
      <w:r w:rsidRPr="00EE7CE3">
        <w:rPr>
          <w:rFonts w:ascii="Century Gothic" w:hAnsi="Century Gothic"/>
          <w:i/>
          <w:sz w:val="24"/>
          <w:szCs w:val="24"/>
        </w:rPr>
        <w:t>prescribing the distance to be observed between congregants at the site in accordance with the prescripts of the applicable faith;</w:t>
      </w:r>
    </w:p>
    <w:p w:rsidR="009479F6" w:rsidRPr="00EE7CE3" w:rsidRDefault="009479F6" w:rsidP="009479F6">
      <w:pPr>
        <w:pStyle w:val="FootnoteText"/>
        <w:numPr>
          <w:ilvl w:val="0"/>
          <w:numId w:val="2"/>
        </w:numPr>
        <w:spacing w:line="480" w:lineRule="auto"/>
        <w:jc w:val="both"/>
        <w:rPr>
          <w:rFonts w:ascii="Century Gothic" w:hAnsi="Century Gothic"/>
          <w:i/>
          <w:sz w:val="24"/>
          <w:szCs w:val="24"/>
        </w:rPr>
      </w:pPr>
      <w:r w:rsidRPr="00EE7CE3">
        <w:rPr>
          <w:rFonts w:ascii="Century Gothic" w:hAnsi="Century Gothic"/>
          <w:i/>
          <w:sz w:val="24"/>
          <w:szCs w:val="24"/>
        </w:rPr>
        <w:t>requiring the use of sanitizing and other hygiene measures, including but not limited to the wearing of face masks and gloves, by persons attending the place of worship…”</w:t>
      </w:r>
    </w:p>
    <w:p w:rsidR="009479F6" w:rsidRDefault="009479F6" w:rsidP="000D3144">
      <w:pPr>
        <w:spacing w:after="0" w:line="480" w:lineRule="auto"/>
        <w:ind w:left="720" w:hanging="720"/>
        <w:jc w:val="both"/>
        <w:rPr>
          <w:rStyle w:val="Hyperlink"/>
          <w:rFonts w:ascii="Century Gothic" w:hAnsi="Century Gothic"/>
          <w:b/>
          <w:color w:val="333333"/>
          <w:sz w:val="24"/>
          <w:szCs w:val="24"/>
        </w:rPr>
      </w:pPr>
    </w:p>
    <w:p w:rsidR="00706218" w:rsidRPr="00706218" w:rsidRDefault="00636DBD" w:rsidP="000D3144">
      <w:pPr>
        <w:spacing w:after="0" w:line="480" w:lineRule="auto"/>
        <w:ind w:left="72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4</w:t>
      </w:r>
      <w:r w:rsidR="00706218">
        <w:rPr>
          <w:rStyle w:val="Hyperlink"/>
          <w:rFonts w:ascii="Century Gothic" w:hAnsi="Century Gothic"/>
          <w:color w:val="333333"/>
          <w:sz w:val="24"/>
          <w:szCs w:val="24"/>
          <w:u w:val="none"/>
        </w:rPr>
        <w:t>]</w:t>
      </w:r>
      <w:r w:rsidR="00706218">
        <w:rPr>
          <w:rStyle w:val="Hyperlink"/>
          <w:rFonts w:ascii="Century Gothic" w:hAnsi="Century Gothic"/>
          <w:color w:val="333333"/>
          <w:sz w:val="24"/>
          <w:szCs w:val="24"/>
          <w:u w:val="none"/>
        </w:rPr>
        <w:tab/>
        <w:t xml:space="preserve">What this application </w:t>
      </w:r>
      <w:r w:rsidR="00706218" w:rsidRPr="00835E88">
        <w:rPr>
          <w:rStyle w:val="Hyperlink"/>
          <w:rFonts w:ascii="Century Gothic" w:hAnsi="Century Gothic"/>
          <w:color w:val="333333"/>
          <w:sz w:val="24"/>
          <w:szCs w:val="24"/>
        </w:rPr>
        <w:t>is not about</w:t>
      </w:r>
      <w:r w:rsidR="00706218">
        <w:rPr>
          <w:rStyle w:val="Hyperlink"/>
          <w:rFonts w:ascii="Century Gothic" w:hAnsi="Century Gothic"/>
          <w:color w:val="333333"/>
          <w:sz w:val="24"/>
          <w:szCs w:val="24"/>
          <w:u w:val="none"/>
        </w:rPr>
        <w:t xml:space="preserve"> is whether the applicants are correct in their interpretation of their religious doctrine. It is also </w:t>
      </w:r>
      <w:r w:rsidR="00706218" w:rsidRPr="00835E88">
        <w:rPr>
          <w:rStyle w:val="Hyperlink"/>
          <w:rFonts w:ascii="Century Gothic" w:hAnsi="Century Gothic"/>
          <w:color w:val="333333"/>
          <w:sz w:val="24"/>
          <w:szCs w:val="24"/>
        </w:rPr>
        <w:t>not about</w:t>
      </w:r>
      <w:r w:rsidR="00706218">
        <w:rPr>
          <w:rStyle w:val="Hyperlink"/>
          <w:rFonts w:ascii="Century Gothic" w:hAnsi="Century Gothic"/>
          <w:color w:val="333333"/>
          <w:sz w:val="24"/>
          <w:szCs w:val="24"/>
          <w:u w:val="none"/>
        </w:rPr>
        <w:t xml:space="preserve"> whether they are true in their beliefs.</w:t>
      </w:r>
      <w:r w:rsidR="0069728D">
        <w:rPr>
          <w:rStyle w:val="FootnoteReference"/>
          <w:rFonts w:ascii="Century Gothic" w:hAnsi="Century Gothic"/>
          <w:color w:val="333333"/>
          <w:sz w:val="24"/>
          <w:szCs w:val="24"/>
        </w:rPr>
        <w:footnoteReference w:id="8"/>
      </w:r>
      <w:r w:rsidR="00706218">
        <w:rPr>
          <w:rStyle w:val="Hyperlink"/>
          <w:rFonts w:ascii="Century Gothic" w:hAnsi="Century Gothic"/>
          <w:color w:val="333333"/>
          <w:sz w:val="24"/>
          <w:szCs w:val="24"/>
          <w:u w:val="none"/>
        </w:rPr>
        <w:t xml:space="preserve"> What this application </w:t>
      </w:r>
      <w:r w:rsidR="00706218" w:rsidRPr="0096791F">
        <w:rPr>
          <w:rStyle w:val="Hyperlink"/>
          <w:rFonts w:ascii="Century Gothic" w:hAnsi="Century Gothic"/>
          <w:color w:val="333333"/>
          <w:sz w:val="24"/>
          <w:szCs w:val="24"/>
        </w:rPr>
        <w:t>is about</w:t>
      </w:r>
      <w:r w:rsidR="00706218">
        <w:rPr>
          <w:rStyle w:val="Hyperlink"/>
          <w:rFonts w:ascii="Century Gothic" w:hAnsi="Century Gothic"/>
          <w:color w:val="333333"/>
          <w:sz w:val="24"/>
          <w:szCs w:val="24"/>
          <w:u w:val="none"/>
        </w:rPr>
        <w:t xml:space="preserve"> is whether or not Regulations 11B</w:t>
      </w:r>
      <w:r w:rsidR="00835E88">
        <w:rPr>
          <w:rStyle w:val="Hyperlink"/>
          <w:rFonts w:ascii="Century Gothic" w:hAnsi="Century Gothic"/>
          <w:color w:val="333333"/>
          <w:sz w:val="24"/>
          <w:szCs w:val="24"/>
          <w:u w:val="none"/>
        </w:rPr>
        <w:t>(1)(a)</w:t>
      </w:r>
      <w:r w:rsidR="00706218">
        <w:rPr>
          <w:rStyle w:val="Hyperlink"/>
          <w:rFonts w:ascii="Century Gothic" w:hAnsi="Century Gothic"/>
          <w:color w:val="333333"/>
          <w:sz w:val="24"/>
          <w:szCs w:val="24"/>
          <w:u w:val="none"/>
        </w:rPr>
        <w:t>(i) and (ii)</w:t>
      </w:r>
      <w:r w:rsidR="00835E88">
        <w:rPr>
          <w:rStyle w:val="FootnoteReference"/>
          <w:rFonts w:ascii="Century Gothic" w:hAnsi="Century Gothic"/>
          <w:color w:val="333333"/>
          <w:sz w:val="24"/>
          <w:szCs w:val="24"/>
        </w:rPr>
        <w:footnoteReference w:id="9"/>
      </w:r>
      <w:r w:rsidR="00706218">
        <w:rPr>
          <w:rStyle w:val="Hyperlink"/>
          <w:rFonts w:ascii="Century Gothic" w:hAnsi="Century Gothic"/>
          <w:color w:val="333333"/>
          <w:sz w:val="24"/>
          <w:szCs w:val="24"/>
          <w:u w:val="none"/>
        </w:rPr>
        <w:t xml:space="preserve"> issued out under the Disaster Management Act no 57 of 2002</w:t>
      </w:r>
      <w:r w:rsidR="00725D10">
        <w:rPr>
          <w:rStyle w:val="FootnoteReference"/>
          <w:rFonts w:ascii="Century Gothic" w:hAnsi="Century Gothic"/>
          <w:color w:val="333333"/>
          <w:sz w:val="24"/>
          <w:szCs w:val="24"/>
        </w:rPr>
        <w:footnoteReference w:id="10"/>
      </w:r>
      <w:r w:rsidR="00706218">
        <w:rPr>
          <w:rStyle w:val="Hyperlink"/>
          <w:rFonts w:ascii="Century Gothic" w:hAnsi="Century Gothic"/>
          <w:color w:val="333333"/>
          <w:sz w:val="24"/>
          <w:szCs w:val="24"/>
          <w:u w:val="none"/>
        </w:rPr>
        <w:t xml:space="preserve"> </w:t>
      </w:r>
      <w:r w:rsidR="00944163">
        <w:rPr>
          <w:rStyle w:val="Hyperlink"/>
          <w:rFonts w:ascii="Century Gothic" w:hAnsi="Century Gothic"/>
          <w:color w:val="333333"/>
          <w:sz w:val="24"/>
          <w:szCs w:val="24"/>
          <w:u w:val="none"/>
        </w:rPr>
        <w:t xml:space="preserve">(the Act) </w:t>
      </w:r>
      <w:r w:rsidR="00706218">
        <w:rPr>
          <w:rStyle w:val="Hyperlink"/>
          <w:rFonts w:ascii="Century Gothic" w:hAnsi="Century Gothic"/>
          <w:color w:val="333333"/>
          <w:sz w:val="24"/>
          <w:szCs w:val="24"/>
          <w:u w:val="none"/>
        </w:rPr>
        <w:t>are  reasonable and justifiable in the circumstances under which they were promulgated.</w:t>
      </w:r>
      <w:r w:rsidR="00D84A43">
        <w:rPr>
          <w:rStyle w:val="Hyperlink"/>
          <w:rFonts w:ascii="Century Gothic" w:hAnsi="Century Gothic"/>
          <w:color w:val="333333"/>
          <w:sz w:val="24"/>
          <w:szCs w:val="24"/>
          <w:u w:val="none"/>
        </w:rPr>
        <w:t xml:space="preserve"> </w:t>
      </w:r>
    </w:p>
    <w:p w:rsidR="00706218" w:rsidRDefault="00706218" w:rsidP="000D3144">
      <w:pPr>
        <w:spacing w:after="0" w:line="480" w:lineRule="auto"/>
        <w:ind w:left="720" w:hanging="720"/>
        <w:jc w:val="both"/>
        <w:rPr>
          <w:rStyle w:val="Hyperlink"/>
          <w:rFonts w:ascii="Century Gothic" w:hAnsi="Century Gothic"/>
          <w:b/>
          <w:color w:val="333333"/>
          <w:sz w:val="24"/>
          <w:szCs w:val="24"/>
        </w:rPr>
      </w:pPr>
    </w:p>
    <w:p w:rsidR="00966121" w:rsidRPr="00966121" w:rsidRDefault="00966121" w:rsidP="000D3144">
      <w:pPr>
        <w:spacing w:after="0" w:line="480" w:lineRule="auto"/>
        <w:ind w:left="720" w:hanging="720"/>
        <w:jc w:val="both"/>
        <w:rPr>
          <w:rStyle w:val="Hyperlink"/>
          <w:rFonts w:ascii="Century Gothic" w:hAnsi="Century Gothic"/>
          <w:b/>
          <w:color w:val="333333"/>
          <w:sz w:val="24"/>
          <w:szCs w:val="24"/>
        </w:rPr>
      </w:pPr>
      <w:r>
        <w:rPr>
          <w:rStyle w:val="Hyperlink"/>
          <w:rFonts w:ascii="Century Gothic" w:hAnsi="Century Gothic"/>
          <w:b/>
          <w:color w:val="333333"/>
          <w:sz w:val="24"/>
          <w:szCs w:val="24"/>
        </w:rPr>
        <w:t>BACKGROUND</w:t>
      </w:r>
    </w:p>
    <w:p w:rsidR="00411B45" w:rsidRPr="008B5F3E" w:rsidRDefault="00636DBD" w:rsidP="000D3144">
      <w:pPr>
        <w:spacing w:after="0" w:line="480" w:lineRule="auto"/>
        <w:ind w:left="720" w:hanging="720"/>
        <w:jc w:val="both"/>
        <w:rPr>
          <w:rStyle w:val="Hyperlink"/>
          <w:rFonts w:ascii="Century Gothic" w:hAnsi="Century Gothic"/>
          <w:i/>
          <w:color w:val="333333"/>
          <w:sz w:val="24"/>
          <w:szCs w:val="24"/>
          <w:u w:val="none"/>
        </w:rPr>
      </w:pPr>
      <w:r>
        <w:rPr>
          <w:rStyle w:val="Hyperlink"/>
          <w:rFonts w:ascii="Century Gothic" w:hAnsi="Century Gothic"/>
          <w:color w:val="333333"/>
          <w:sz w:val="24"/>
          <w:szCs w:val="24"/>
          <w:u w:val="none"/>
        </w:rPr>
        <w:lastRenderedPageBreak/>
        <w:t>5</w:t>
      </w:r>
      <w:r w:rsidR="00195CCE">
        <w:rPr>
          <w:rStyle w:val="Hyperlink"/>
          <w:rFonts w:ascii="Century Gothic" w:hAnsi="Century Gothic"/>
          <w:color w:val="333333"/>
          <w:sz w:val="24"/>
          <w:szCs w:val="24"/>
          <w:u w:val="none"/>
        </w:rPr>
        <w:t>]</w:t>
      </w:r>
      <w:r w:rsidR="00411B45" w:rsidRPr="008B5F3E">
        <w:rPr>
          <w:rStyle w:val="Hyperlink"/>
          <w:rFonts w:ascii="Century Gothic" w:hAnsi="Century Gothic"/>
          <w:color w:val="333333"/>
          <w:sz w:val="24"/>
          <w:szCs w:val="24"/>
          <w:u w:val="none"/>
        </w:rPr>
        <w:tab/>
        <w:t>A “p</w:t>
      </w:r>
      <w:r w:rsidR="008B5F3E">
        <w:rPr>
          <w:rStyle w:val="Hyperlink"/>
          <w:rFonts w:ascii="Century Gothic" w:hAnsi="Century Gothic"/>
          <w:color w:val="333333"/>
          <w:sz w:val="24"/>
          <w:szCs w:val="24"/>
          <w:u w:val="none"/>
        </w:rPr>
        <w:t>a</w:t>
      </w:r>
      <w:r w:rsidR="00411B45" w:rsidRPr="008B5F3E">
        <w:rPr>
          <w:rStyle w:val="Hyperlink"/>
          <w:rFonts w:ascii="Century Gothic" w:hAnsi="Century Gothic"/>
          <w:color w:val="333333"/>
          <w:sz w:val="24"/>
          <w:szCs w:val="24"/>
          <w:u w:val="none"/>
        </w:rPr>
        <w:t>ndemic” is described as “</w:t>
      </w:r>
      <w:r w:rsidR="00411B45" w:rsidRPr="008B5F3E">
        <w:rPr>
          <w:rStyle w:val="Hyperlink"/>
          <w:rFonts w:ascii="Century Gothic" w:hAnsi="Century Gothic"/>
          <w:i/>
          <w:color w:val="333333"/>
          <w:sz w:val="24"/>
          <w:szCs w:val="24"/>
          <w:u w:val="none"/>
        </w:rPr>
        <w:t>an epidemic of disease that has spread across a large region, for instance multiple continents or worldwide, affecting a substantial number of people.”</w:t>
      </w:r>
      <w:r w:rsidR="00411B45" w:rsidRPr="008B5F3E">
        <w:rPr>
          <w:rStyle w:val="FootnoteReference"/>
          <w:rFonts w:ascii="Century Gothic" w:hAnsi="Century Gothic"/>
          <w:i/>
          <w:color w:val="333333"/>
          <w:sz w:val="24"/>
          <w:szCs w:val="24"/>
        </w:rPr>
        <w:footnoteReference w:id="11"/>
      </w:r>
    </w:p>
    <w:p w:rsidR="008900EE" w:rsidRPr="008B5F3E" w:rsidRDefault="008900EE" w:rsidP="000D3144">
      <w:pPr>
        <w:spacing w:after="0" w:line="480" w:lineRule="auto"/>
        <w:ind w:left="720" w:hanging="720"/>
        <w:jc w:val="both"/>
        <w:rPr>
          <w:rStyle w:val="Hyperlink"/>
          <w:rFonts w:ascii="Century Gothic" w:hAnsi="Century Gothic"/>
          <w:color w:val="333333"/>
          <w:sz w:val="24"/>
          <w:szCs w:val="24"/>
          <w:u w:val="none"/>
        </w:rPr>
      </w:pPr>
    </w:p>
    <w:p w:rsidR="008900EE" w:rsidRPr="008B5F3E" w:rsidRDefault="00636DBD" w:rsidP="008900EE">
      <w:pPr>
        <w:spacing w:after="0" w:line="480" w:lineRule="auto"/>
        <w:ind w:left="720" w:hanging="720"/>
        <w:jc w:val="both"/>
        <w:rPr>
          <w:rStyle w:val="Hyperlink"/>
          <w:rFonts w:ascii="Century Gothic" w:hAnsi="Century Gothic"/>
          <w:color w:val="333333"/>
          <w:sz w:val="24"/>
          <w:szCs w:val="24"/>
          <w:u w:val="none"/>
        </w:rPr>
      </w:pPr>
      <w:r>
        <w:rPr>
          <w:rStyle w:val="Hyperlink"/>
          <w:rFonts w:ascii="Century Gothic" w:hAnsi="Century Gothic"/>
          <w:color w:val="333333"/>
          <w:sz w:val="24"/>
          <w:szCs w:val="24"/>
          <w:u w:val="none"/>
        </w:rPr>
        <w:t>6</w:t>
      </w:r>
      <w:r w:rsidR="008900EE" w:rsidRPr="008B5F3E">
        <w:rPr>
          <w:rStyle w:val="Hyperlink"/>
          <w:rFonts w:ascii="Century Gothic" w:hAnsi="Century Gothic"/>
          <w:color w:val="333333"/>
          <w:sz w:val="24"/>
          <w:szCs w:val="24"/>
          <w:u w:val="none"/>
        </w:rPr>
        <w:t>]</w:t>
      </w:r>
      <w:r w:rsidR="008900EE" w:rsidRPr="008B5F3E">
        <w:rPr>
          <w:rStyle w:val="Hyperlink"/>
          <w:rFonts w:ascii="Century Gothic" w:hAnsi="Century Gothic"/>
          <w:color w:val="333333"/>
          <w:sz w:val="24"/>
          <w:szCs w:val="24"/>
          <w:u w:val="none"/>
        </w:rPr>
        <w:tab/>
        <w:t>History has taught us that pandemics can have devastating consequences – in October 1347 the Port of Messina welcome</w:t>
      </w:r>
      <w:r w:rsidR="00D04253">
        <w:rPr>
          <w:rStyle w:val="Hyperlink"/>
          <w:rFonts w:ascii="Century Gothic" w:hAnsi="Century Gothic"/>
          <w:color w:val="333333"/>
          <w:sz w:val="24"/>
          <w:szCs w:val="24"/>
          <w:u w:val="none"/>
        </w:rPr>
        <w:t>d</w:t>
      </w:r>
      <w:r w:rsidR="008900EE" w:rsidRPr="008B5F3E">
        <w:rPr>
          <w:rStyle w:val="Hyperlink"/>
          <w:rFonts w:ascii="Century Gothic" w:hAnsi="Century Gothic"/>
          <w:color w:val="333333"/>
          <w:sz w:val="24"/>
          <w:szCs w:val="24"/>
          <w:u w:val="none"/>
        </w:rPr>
        <w:t xml:space="preserve"> 12 ships from the Black Sea. By the time that Sicilian authorities ordered the ships to leave, the disease that became known as “the Black Death” had spread, and over the following 5 years it killed more than 20 million people in Europe.</w:t>
      </w:r>
      <w:r w:rsidR="00AD0B7A" w:rsidRPr="008B5F3E">
        <w:rPr>
          <w:rStyle w:val="FootnoteReference"/>
          <w:rFonts w:ascii="Century Gothic" w:hAnsi="Century Gothic"/>
          <w:color w:val="333333"/>
          <w:sz w:val="24"/>
          <w:szCs w:val="24"/>
        </w:rPr>
        <w:footnoteReference w:id="12"/>
      </w:r>
      <w:r w:rsidR="008900EE" w:rsidRPr="008B5F3E">
        <w:rPr>
          <w:rStyle w:val="Hyperlink"/>
          <w:rFonts w:ascii="Century Gothic" w:hAnsi="Century Gothic"/>
          <w:color w:val="333333"/>
          <w:sz w:val="24"/>
          <w:szCs w:val="24"/>
          <w:u w:val="none"/>
        </w:rPr>
        <w:t xml:space="preserve"> </w:t>
      </w:r>
      <w:r w:rsidR="00F62435">
        <w:rPr>
          <w:rStyle w:val="Hyperlink"/>
          <w:rFonts w:ascii="Century Gothic" w:hAnsi="Century Gothic"/>
          <w:color w:val="333333"/>
          <w:sz w:val="24"/>
          <w:szCs w:val="24"/>
          <w:u w:val="none"/>
        </w:rPr>
        <w:t>The Spanish Flu</w:t>
      </w:r>
      <w:r w:rsidR="00AD0B7A" w:rsidRPr="008B5F3E">
        <w:rPr>
          <w:rStyle w:val="Hyperlink"/>
          <w:rFonts w:ascii="Century Gothic" w:hAnsi="Century Gothic"/>
          <w:color w:val="333333"/>
          <w:sz w:val="24"/>
          <w:szCs w:val="24"/>
          <w:u w:val="none"/>
        </w:rPr>
        <w:t xml:space="preserve"> of 1918 reportedly killed 100 million people. </w:t>
      </w:r>
      <w:r w:rsidR="008900EE" w:rsidRPr="008B5F3E">
        <w:rPr>
          <w:rStyle w:val="Hyperlink"/>
          <w:rFonts w:ascii="Century Gothic" w:hAnsi="Century Gothic"/>
          <w:color w:val="333333"/>
          <w:sz w:val="24"/>
          <w:szCs w:val="24"/>
          <w:u w:val="none"/>
        </w:rPr>
        <w:t>In the past 100 years, the world has seen several examples of this: the SARS-CoV-1 virus in 2003, the Flu Pandemic caused by the H1N1 virus</w:t>
      </w:r>
      <w:r w:rsidR="004F1BEB">
        <w:rPr>
          <w:rStyle w:val="Hyperlink"/>
          <w:rFonts w:ascii="Century Gothic" w:hAnsi="Century Gothic"/>
          <w:color w:val="333333"/>
          <w:sz w:val="24"/>
          <w:szCs w:val="24"/>
          <w:u w:val="none"/>
        </w:rPr>
        <w:t xml:space="preserve"> in 2009</w:t>
      </w:r>
      <w:r w:rsidR="008900EE" w:rsidRPr="008B5F3E">
        <w:rPr>
          <w:rStyle w:val="Hyperlink"/>
          <w:rFonts w:ascii="Century Gothic" w:hAnsi="Century Gothic"/>
          <w:color w:val="333333"/>
          <w:sz w:val="24"/>
          <w:szCs w:val="24"/>
          <w:u w:val="none"/>
        </w:rPr>
        <w:t>, the Eb</w:t>
      </w:r>
      <w:r w:rsidR="004F1BEB">
        <w:rPr>
          <w:rStyle w:val="Hyperlink"/>
          <w:rFonts w:ascii="Century Gothic" w:hAnsi="Century Gothic"/>
          <w:color w:val="333333"/>
          <w:sz w:val="24"/>
          <w:szCs w:val="24"/>
          <w:u w:val="none"/>
        </w:rPr>
        <w:t xml:space="preserve">ola virus in December 2013, and </w:t>
      </w:r>
      <w:r w:rsidR="008900EE" w:rsidRPr="008B5F3E">
        <w:rPr>
          <w:rStyle w:val="Hyperlink"/>
          <w:rFonts w:ascii="Century Gothic" w:hAnsi="Century Gothic"/>
          <w:color w:val="333333"/>
          <w:sz w:val="24"/>
          <w:szCs w:val="24"/>
          <w:u w:val="none"/>
        </w:rPr>
        <w:t>not to forget the HIV-AIDS virus.</w:t>
      </w:r>
    </w:p>
    <w:p w:rsidR="008900EE" w:rsidRPr="008B5F3E" w:rsidRDefault="008900EE" w:rsidP="008B5F3E">
      <w:pPr>
        <w:spacing w:after="0" w:line="480" w:lineRule="auto"/>
        <w:ind w:left="720" w:hanging="720"/>
        <w:jc w:val="both"/>
        <w:rPr>
          <w:rFonts w:ascii="Century Gothic" w:hAnsi="Century Gothic"/>
          <w:color w:val="333333"/>
          <w:sz w:val="24"/>
          <w:szCs w:val="24"/>
        </w:rPr>
      </w:pPr>
    </w:p>
    <w:p w:rsidR="006A5F53"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7</w:t>
      </w:r>
      <w:r w:rsidR="00AD0B7A" w:rsidRPr="008B5F3E">
        <w:rPr>
          <w:rFonts w:ascii="Century Gothic" w:hAnsi="Century Gothic"/>
          <w:sz w:val="24"/>
          <w:szCs w:val="24"/>
        </w:rPr>
        <w:t>]</w:t>
      </w:r>
      <w:r w:rsidR="00AD0B7A" w:rsidRPr="008B5F3E">
        <w:rPr>
          <w:rFonts w:ascii="Century Gothic" w:hAnsi="Century Gothic"/>
          <w:sz w:val="24"/>
          <w:szCs w:val="24"/>
        </w:rPr>
        <w:tab/>
        <w:t>On 30 January 2020, the World Health Organisation (WHO) declared</w:t>
      </w:r>
      <w:r w:rsidR="008B5F3E" w:rsidRPr="008B5F3E">
        <w:rPr>
          <w:rFonts w:ascii="Century Gothic" w:hAnsi="Century Gothic"/>
          <w:sz w:val="24"/>
          <w:szCs w:val="24"/>
        </w:rPr>
        <w:t xml:space="preserve"> the outbreak </w:t>
      </w:r>
      <w:r w:rsidR="00F14878">
        <w:rPr>
          <w:rFonts w:ascii="Century Gothic" w:hAnsi="Century Gothic"/>
          <w:sz w:val="24"/>
          <w:szCs w:val="24"/>
        </w:rPr>
        <w:t>of COVID-19</w:t>
      </w:r>
      <w:r w:rsidR="00F62435">
        <w:rPr>
          <w:rStyle w:val="FootnoteReference"/>
          <w:rFonts w:ascii="Century Gothic" w:hAnsi="Century Gothic"/>
          <w:sz w:val="24"/>
          <w:szCs w:val="24"/>
        </w:rPr>
        <w:footnoteReference w:id="13"/>
      </w:r>
      <w:r w:rsidR="00F62435">
        <w:rPr>
          <w:rFonts w:ascii="Century Gothic" w:hAnsi="Century Gothic"/>
          <w:sz w:val="24"/>
          <w:szCs w:val="24"/>
        </w:rPr>
        <w:t xml:space="preserve"> to be a Public Health Emergency of International Concern and on 11 March 2020 recognised it as a pandemic.</w:t>
      </w:r>
      <w:r w:rsidR="00D37756">
        <w:rPr>
          <w:rFonts w:ascii="Century Gothic" w:hAnsi="Century Gothic"/>
          <w:sz w:val="24"/>
          <w:szCs w:val="24"/>
        </w:rPr>
        <w:t xml:space="preserve"> By 25 April 2020, over </w:t>
      </w:r>
      <w:r w:rsidR="00F14878">
        <w:rPr>
          <w:rFonts w:ascii="Century Gothic" w:hAnsi="Century Gothic"/>
          <w:sz w:val="24"/>
          <w:szCs w:val="24"/>
        </w:rPr>
        <w:t xml:space="preserve">2 837 215 people worldwide were infected and there were 197 703 reported deaths. </w:t>
      </w:r>
      <w:r w:rsidR="000E40DE">
        <w:rPr>
          <w:rFonts w:ascii="Century Gothic" w:hAnsi="Century Gothic"/>
          <w:sz w:val="24"/>
          <w:szCs w:val="24"/>
        </w:rPr>
        <w:t>By the date of this jud</w:t>
      </w:r>
      <w:r w:rsidR="00BE359B">
        <w:rPr>
          <w:rFonts w:ascii="Century Gothic" w:hAnsi="Century Gothic"/>
          <w:sz w:val="24"/>
          <w:szCs w:val="24"/>
        </w:rPr>
        <w:t>gment, that number was 3 229 814</w:t>
      </w:r>
      <w:r w:rsidR="000E40DE">
        <w:rPr>
          <w:rFonts w:ascii="Century Gothic" w:hAnsi="Century Gothic"/>
          <w:sz w:val="24"/>
          <w:szCs w:val="24"/>
        </w:rPr>
        <w:t xml:space="preserve"> and 2</w:t>
      </w:r>
      <w:r w:rsidR="00BE359B">
        <w:rPr>
          <w:rFonts w:ascii="Century Gothic" w:hAnsi="Century Gothic"/>
          <w:sz w:val="24"/>
          <w:szCs w:val="24"/>
        </w:rPr>
        <w:t>28 376</w:t>
      </w:r>
      <w:r w:rsidR="000E40DE">
        <w:rPr>
          <w:rFonts w:ascii="Century Gothic" w:hAnsi="Century Gothic"/>
          <w:sz w:val="24"/>
          <w:szCs w:val="24"/>
        </w:rPr>
        <w:t xml:space="preserve"> dead respectively. </w:t>
      </w:r>
      <w:r w:rsidR="00F14878">
        <w:rPr>
          <w:rFonts w:ascii="Century Gothic" w:hAnsi="Century Gothic"/>
          <w:sz w:val="24"/>
          <w:szCs w:val="24"/>
        </w:rPr>
        <w:lastRenderedPageBreak/>
        <w:t xml:space="preserve">At present, there is no vaccine available, no efficacious treatment and no cure. It </w:t>
      </w:r>
      <w:r w:rsidR="000E40DE">
        <w:rPr>
          <w:rFonts w:ascii="Century Gothic" w:hAnsi="Century Gothic"/>
          <w:sz w:val="24"/>
          <w:szCs w:val="24"/>
        </w:rPr>
        <w:t xml:space="preserve">is the great equalizer: </w:t>
      </w:r>
      <w:r w:rsidR="003E6D27">
        <w:rPr>
          <w:rFonts w:ascii="Century Gothic" w:hAnsi="Century Gothic"/>
          <w:sz w:val="24"/>
          <w:szCs w:val="24"/>
        </w:rPr>
        <w:t>COVID-19</w:t>
      </w:r>
      <w:r w:rsidR="000E40DE">
        <w:rPr>
          <w:rFonts w:ascii="Century Gothic" w:hAnsi="Century Gothic"/>
          <w:sz w:val="24"/>
          <w:szCs w:val="24"/>
        </w:rPr>
        <w:t xml:space="preserve"> </w:t>
      </w:r>
      <w:r w:rsidR="00F14878">
        <w:rPr>
          <w:rFonts w:ascii="Century Gothic" w:hAnsi="Century Gothic"/>
          <w:sz w:val="24"/>
          <w:szCs w:val="24"/>
        </w:rPr>
        <w:t>affects all regardless of race, age, religion, qualifications, background and social standing and is particularly concerning to the elderly and people with pre-existing health conditions.</w:t>
      </w:r>
    </w:p>
    <w:p w:rsidR="00F14878" w:rsidRDefault="00F14878" w:rsidP="008B5F3E">
      <w:pPr>
        <w:spacing w:after="0" w:line="480" w:lineRule="auto"/>
        <w:ind w:left="720" w:hanging="720"/>
        <w:jc w:val="both"/>
        <w:rPr>
          <w:rFonts w:ascii="Century Gothic" w:hAnsi="Century Gothic"/>
          <w:sz w:val="24"/>
          <w:szCs w:val="24"/>
        </w:rPr>
      </w:pPr>
    </w:p>
    <w:p w:rsidR="00F62435"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8</w:t>
      </w:r>
      <w:r w:rsidR="00F62435">
        <w:rPr>
          <w:rFonts w:ascii="Century Gothic" w:hAnsi="Century Gothic"/>
          <w:sz w:val="24"/>
          <w:szCs w:val="24"/>
        </w:rPr>
        <w:t>]</w:t>
      </w:r>
      <w:r w:rsidR="00F62435">
        <w:rPr>
          <w:rFonts w:ascii="Century Gothic" w:hAnsi="Century Gothic"/>
          <w:sz w:val="24"/>
          <w:szCs w:val="24"/>
        </w:rPr>
        <w:tab/>
      </w:r>
      <w:r w:rsidR="00F14878">
        <w:rPr>
          <w:rFonts w:ascii="Century Gothic" w:hAnsi="Century Gothic"/>
          <w:sz w:val="24"/>
          <w:szCs w:val="24"/>
        </w:rPr>
        <w:t xml:space="preserve">The COVID-19 is a respiratory disease caused by the novel coronavirus which is a new and particularly virulent virus. In its early state, and throughout the duration of the infection, COVID-19 is asymptomatic. Thus, a person may be infected but may show no outward physical signs of infection. However, they may infect others during this time. COVID-19 is easily transmissible </w:t>
      </w:r>
      <w:r w:rsidR="00406783">
        <w:rPr>
          <w:rFonts w:ascii="Century Gothic" w:hAnsi="Century Gothic"/>
          <w:sz w:val="24"/>
          <w:szCs w:val="24"/>
        </w:rPr>
        <w:t>from people who are asymptomatic, pre-sym</w:t>
      </w:r>
      <w:r w:rsidR="000F1485">
        <w:rPr>
          <w:rFonts w:ascii="Century Gothic" w:hAnsi="Century Gothic"/>
          <w:sz w:val="24"/>
          <w:szCs w:val="24"/>
        </w:rPr>
        <w:t>p</w:t>
      </w:r>
      <w:r w:rsidR="00406783">
        <w:rPr>
          <w:rFonts w:ascii="Century Gothic" w:hAnsi="Century Gothic"/>
          <w:sz w:val="24"/>
          <w:szCs w:val="24"/>
        </w:rPr>
        <w:t xml:space="preserve">tomatic or mildly symptomatic. It is passed on by droplets secreted from the mouth, nose or eyes of an infected person, which another is then exposed to and, as it is presently understood, </w:t>
      </w:r>
      <w:r w:rsidR="00121FEE">
        <w:rPr>
          <w:rFonts w:ascii="Century Gothic" w:hAnsi="Century Gothic"/>
          <w:sz w:val="24"/>
          <w:szCs w:val="24"/>
        </w:rPr>
        <w:t xml:space="preserve">which </w:t>
      </w:r>
      <w:r w:rsidR="00406783">
        <w:rPr>
          <w:rFonts w:ascii="Century Gothic" w:hAnsi="Century Gothic"/>
          <w:sz w:val="24"/>
          <w:szCs w:val="24"/>
        </w:rPr>
        <w:t xml:space="preserve">may survive for several hours outside the body. This being so, it can remain in the air </w:t>
      </w:r>
      <w:r w:rsidR="000E40DE">
        <w:rPr>
          <w:rFonts w:ascii="Century Gothic" w:hAnsi="Century Gothic"/>
          <w:sz w:val="24"/>
          <w:szCs w:val="24"/>
        </w:rPr>
        <w:t xml:space="preserve">and </w:t>
      </w:r>
      <w:r w:rsidR="00406783">
        <w:rPr>
          <w:rFonts w:ascii="Century Gothic" w:hAnsi="Century Gothic"/>
          <w:sz w:val="24"/>
          <w:szCs w:val="24"/>
        </w:rPr>
        <w:t xml:space="preserve">on surfaces where a person has been coughing or sneezing </w:t>
      </w:r>
      <w:r w:rsidR="000E40DE">
        <w:rPr>
          <w:rFonts w:ascii="Century Gothic" w:hAnsi="Century Gothic"/>
          <w:sz w:val="24"/>
          <w:szCs w:val="24"/>
        </w:rPr>
        <w:t xml:space="preserve">for </w:t>
      </w:r>
      <w:r w:rsidR="00406783">
        <w:rPr>
          <w:rFonts w:ascii="Century Gothic" w:hAnsi="Century Gothic"/>
          <w:sz w:val="24"/>
          <w:szCs w:val="24"/>
        </w:rPr>
        <w:t>hours (perhaps even days) earlier.</w:t>
      </w:r>
    </w:p>
    <w:p w:rsidR="00406783" w:rsidRDefault="00406783" w:rsidP="008B5F3E">
      <w:pPr>
        <w:spacing w:after="0" w:line="480" w:lineRule="auto"/>
        <w:ind w:left="720" w:hanging="720"/>
        <w:jc w:val="both"/>
        <w:rPr>
          <w:rFonts w:ascii="Century Gothic" w:hAnsi="Century Gothic"/>
          <w:sz w:val="24"/>
          <w:szCs w:val="24"/>
        </w:rPr>
      </w:pPr>
    </w:p>
    <w:p w:rsidR="00406783"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9</w:t>
      </w:r>
      <w:r w:rsidR="00406783">
        <w:rPr>
          <w:rFonts w:ascii="Century Gothic" w:hAnsi="Century Gothic"/>
          <w:sz w:val="24"/>
          <w:szCs w:val="24"/>
        </w:rPr>
        <w:t>]</w:t>
      </w:r>
      <w:r w:rsidR="00406783">
        <w:rPr>
          <w:rFonts w:ascii="Century Gothic" w:hAnsi="Century Gothic"/>
          <w:sz w:val="24"/>
          <w:szCs w:val="24"/>
        </w:rPr>
        <w:tab/>
        <w:t xml:space="preserve">Because it is so virulent it has the potential </w:t>
      </w:r>
      <w:r w:rsidR="000E40DE">
        <w:rPr>
          <w:rFonts w:ascii="Century Gothic" w:hAnsi="Century Gothic"/>
          <w:sz w:val="24"/>
          <w:szCs w:val="24"/>
        </w:rPr>
        <w:t xml:space="preserve">to infect </w:t>
      </w:r>
      <w:r w:rsidR="00406783">
        <w:rPr>
          <w:rFonts w:ascii="Century Gothic" w:hAnsi="Century Gothic"/>
          <w:sz w:val="24"/>
          <w:szCs w:val="24"/>
        </w:rPr>
        <w:t xml:space="preserve">a large number of people in a short space of time and thus its infection rates are exponential. To demonstrate this, South Africa went from a rate of increase of a few to </w:t>
      </w:r>
      <w:r w:rsidR="009649A1">
        <w:rPr>
          <w:rFonts w:ascii="Century Gothic" w:hAnsi="Century Gothic"/>
          <w:sz w:val="24"/>
          <w:szCs w:val="24"/>
        </w:rPr>
        <w:t>the number of infected of 5 350</w:t>
      </w:r>
      <w:r w:rsidR="000E40DE">
        <w:rPr>
          <w:rFonts w:ascii="Century Gothic" w:hAnsi="Century Gothic"/>
          <w:sz w:val="24"/>
          <w:szCs w:val="24"/>
        </w:rPr>
        <w:t xml:space="preserve"> in a matter of 5 weeks with a</w:t>
      </w:r>
      <w:r w:rsidR="009649A1">
        <w:rPr>
          <w:rFonts w:ascii="Century Gothic" w:hAnsi="Century Gothic"/>
          <w:sz w:val="24"/>
          <w:szCs w:val="24"/>
        </w:rPr>
        <w:t xml:space="preserve"> rise in infections of over 354 </w:t>
      </w:r>
      <w:r w:rsidR="000E40DE">
        <w:rPr>
          <w:rFonts w:ascii="Century Gothic" w:hAnsi="Century Gothic"/>
          <w:sz w:val="24"/>
          <w:szCs w:val="24"/>
        </w:rPr>
        <w:t>in the past 24 hours.</w:t>
      </w:r>
    </w:p>
    <w:p w:rsidR="00FF5D9A" w:rsidRDefault="00FF5D9A" w:rsidP="008B5F3E">
      <w:pPr>
        <w:spacing w:after="0" w:line="480" w:lineRule="auto"/>
        <w:ind w:left="720" w:hanging="720"/>
        <w:jc w:val="both"/>
        <w:rPr>
          <w:rFonts w:ascii="Century Gothic" w:hAnsi="Century Gothic"/>
          <w:sz w:val="24"/>
          <w:szCs w:val="24"/>
        </w:rPr>
      </w:pPr>
    </w:p>
    <w:p w:rsidR="00FF5D9A"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10</w:t>
      </w:r>
      <w:r w:rsidR="00FF5D9A">
        <w:rPr>
          <w:rFonts w:ascii="Century Gothic" w:hAnsi="Century Gothic"/>
          <w:sz w:val="24"/>
          <w:szCs w:val="24"/>
        </w:rPr>
        <w:t>]</w:t>
      </w:r>
      <w:r w:rsidR="00FF5D9A">
        <w:rPr>
          <w:rFonts w:ascii="Century Gothic" w:hAnsi="Century Gothic"/>
          <w:sz w:val="24"/>
          <w:szCs w:val="24"/>
        </w:rPr>
        <w:tab/>
        <w:t>Around the world, as the infection rates exponentially rose, countries saw their healthcare systems overwhelmed overnight</w:t>
      </w:r>
      <w:r w:rsidR="00FF5D9A">
        <w:rPr>
          <w:rStyle w:val="FootnoteReference"/>
          <w:rFonts w:ascii="Century Gothic" w:hAnsi="Century Gothic"/>
          <w:sz w:val="24"/>
          <w:szCs w:val="24"/>
        </w:rPr>
        <w:footnoteReference w:id="14"/>
      </w:r>
      <w:r w:rsidR="00FF5D9A">
        <w:rPr>
          <w:rFonts w:ascii="Century Gothic" w:hAnsi="Century Gothic"/>
          <w:sz w:val="24"/>
          <w:szCs w:val="24"/>
        </w:rPr>
        <w:t xml:space="preserve"> with people requiring hospitalization, intensive care and/or respiratory support for prolonged periods of time. There is insufficient PPE</w:t>
      </w:r>
      <w:r w:rsidR="00FF5D9A">
        <w:rPr>
          <w:rStyle w:val="FootnoteReference"/>
          <w:rFonts w:ascii="Century Gothic" w:hAnsi="Century Gothic"/>
          <w:sz w:val="24"/>
          <w:szCs w:val="24"/>
        </w:rPr>
        <w:footnoteReference w:id="15"/>
      </w:r>
      <w:r w:rsidR="00FF5D9A">
        <w:rPr>
          <w:rFonts w:ascii="Century Gothic" w:hAnsi="Century Gothic"/>
          <w:sz w:val="24"/>
          <w:szCs w:val="24"/>
        </w:rPr>
        <w:t xml:space="preserve"> for healthcare workers on the frontlines and test equipment is also insufficient. Of major concern is that the number of ventilators needed to keep people alive in the hopes they recover, is h</w:t>
      </w:r>
      <w:r w:rsidR="00494BD3">
        <w:rPr>
          <w:rFonts w:ascii="Century Gothic" w:hAnsi="Century Gothic"/>
          <w:sz w:val="24"/>
          <w:szCs w:val="24"/>
        </w:rPr>
        <w:t>opelessly inadequate to cater for</w:t>
      </w:r>
      <w:r w:rsidR="00D46FC0">
        <w:rPr>
          <w:rFonts w:ascii="Century Gothic" w:hAnsi="Century Gothic"/>
          <w:sz w:val="24"/>
          <w:szCs w:val="24"/>
        </w:rPr>
        <w:t xml:space="preserve"> the overwhelming demand on a global scale.</w:t>
      </w:r>
    </w:p>
    <w:p w:rsidR="00D46FC0" w:rsidRDefault="00D46FC0" w:rsidP="008B5F3E">
      <w:pPr>
        <w:spacing w:after="0" w:line="480" w:lineRule="auto"/>
        <w:ind w:left="720" w:hanging="720"/>
        <w:jc w:val="both"/>
        <w:rPr>
          <w:rFonts w:ascii="Century Gothic" w:hAnsi="Century Gothic"/>
          <w:sz w:val="24"/>
          <w:szCs w:val="24"/>
        </w:rPr>
      </w:pPr>
    </w:p>
    <w:p w:rsidR="00FF5D9A" w:rsidRDefault="00D46FC0" w:rsidP="008B5F3E">
      <w:pPr>
        <w:spacing w:after="0" w:line="480" w:lineRule="auto"/>
        <w:ind w:left="720" w:hanging="720"/>
        <w:jc w:val="both"/>
        <w:rPr>
          <w:rFonts w:ascii="Century Gothic" w:hAnsi="Century Gothic"/>
          <w:sz w:val="24"/>
          <w:szCs w:val="24"/>
        </w:rPr>
      </w:pPr>
      <w:r>
        <w:rPr>
          <w:rFonts w:ascii="Century Gothic" w:hAnsi="Century Gothic"/>
          <w:b/>
          <w:sz w:val="24"/>
          <w:szCs w:val="24"/>
          <w:u w:val="single"/>
        </w:rPr>
        <w:t>SOUTH AFRICA</w:t>
      </w:r>
    </w:p>
    <w:p w:rsidR="00FF5D9A"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11</w:t>
      </w:r>
      <w:r w:rsidR="00FF5D9A">
        <w:rPr>
          <w:rFonts w:ascii="Century Gothic" w:hAnsi="Century Gothic"/>
          <w:sz w:val="24"/>
          <w:szCs w:val="24"/>
        </w:rPr>
        <w:t>]</w:t>
      </w:r>
      <w:r w:rsidR="00FF5D9A">
        <w:rPr>
          <w:rFonts w:ascii="Century Gothic" w:hAnsi="Century Gothic"/>
          <w:sz w:val="24"/>
          <w:szCs w:val="24"/>
        </w:rPr>
        <w:tab/>
        <w:t>O</w:t>
      </w:r>
      <w:r w:rsidR="00B010C1">
        <w:rPr>
          <w:rFonts w:ascii="Century Gothic" w:hAnsi="Century Gothic"/>
          <w:sz w:val="24"/>
          <w:szCs w:val="24"/>
        </w:rPr>
        <w:t>n 15 March 2020,</w:t>
      </w:r>
      <w:r w:rsidR="00FF5D9A">
        <w:rPr>
          <w:rFonts w:ascii="Century Gothic" w:hAnsi="Century Gothic"/>
          <w:sz w:val="24"/>
          <w:szCs w:val="24"/>
        </w:rPr>
        <w:t xml:space="preserve"> </w:t>
      </w:r>
      <w:r w:rsidR="0066505D">
        <w:rPr>
          <w:rFonts w:ascii="Century Gothic" w:hAnsi="Century Gothic"/>
          <w:sz w:val="24"/>
          <w:szCs w:val="24"/>
        </w:rPr>
        <w:t xml:space="preserve">in South Africa, </w:t>
      </w:r>
      <w:r w:rsidR="00FF5D9A">
        <w:rPr>
          <w:rFonts w:ascii="Century Gothic" w:hAnsi="Century Gothic"/>
          <w:sz w:val="24"/>
          <w:szCs w:val="24"/>
        </w:rPr>
        <w:t>a state of disaster</w:t>
      </w:r>
      <w:r w:rsidR="00FF5D9A">
        <w:rPr>
          <w:rStyle w:val="FootnoteReference"/>
          <w:rFonts w:ascii="Century Gothic" w:hAnsi="Century Gothic"/>
          <w:sz w:val="24"/>
          <w:szCs w:val="24"/>
        </w:rPr>
        <w:footnoteReference w:id="16"/>
      </w:r>
      <w:r w:rsidR="00FF5D9A">
        <w:rPr>
          <w:rFonts w:ascii="Century Gothic" w:hAnsi="Century Gothic"/>
          <w:sz w:val="24"/>
          <w:szCs w:val="24"/>
        </w:rPr>
        <w:t xml:space="preserve"> </w:t>
      </w:r>
      <w:r w:rsidR="003340E4">
        <w:rPr>
          <w:rFonts w:ascii="Century Gothic" w:hAnsi="Century Gothic"/>
          <w:sz w:val="24"/>
          <w:szCs w:val="24"/>
        </w:rPr>
        <w:t xml:space="preserve">was declared </w:t>
      </w:r>
      <w:r w:rsidR="00FF5D9A">
        <w:rPr>
          <w:rFonts w:ascii="Century Gothic" w:hAnsi="Century Gothic"/>
          <w:sz w:val="24"/>
          <w:szCs w:val="24"/>
        </w:rPr>
        <w:t xml:space="preserve">in relation to the coronavirus pandemic. That state of disaster was to extend from midnight on 25 March 2020 until midnight on 16 April 2020. This period was later extended </w:t>
      </w:r>
      <w:r w:rsidR="0066505D">
        <w:rPr>
          <w:rFonts w:ascii="Century Gothic" w:hAnsi="Century Gothic"/>
          <w:sz w:val="24"/>
          <w:szCs w:val="24"/>
        </w:rPr>
        <w:t xml:space="preserve">further </w:t>
      </w:r>
      <w:r w:rsidR="00FF5D9A">
        <w:rPr>
          <w:rFonts w:ascii="Century Gothic" w:hAnsi="Century Gothic"/>
          <w:sz w:val="24"/>
          <w:szCs w:val="24"/>
        </w:rPr>
        <w:t>and would last until midnight on 30 April 2020.</w:t>
      </w:r>
    </w:p>
    <w:p w:rsidR="00FF5D9A" w:rsidRDefault="00FF5D9A" w:rsidP="008B5F3E">
      <w:pPr>
        <w:spacing w:after="0" w:line="480" w:lineRule="auto"/>
        <w:ind w:left="720" w:hanging="720"/>
        <w:jc w:val="both"/>
        <w:rPr>
          <w:rFonts w:ascii="Century Gothic" w:hAnsi="Century Gothic"/>
          <w:sz w:val="24"/>
          <w:szCs w:val="24"/>
        </w:rPr>
      </w:pPr>
    </w:p>
    <w:p w:rsidR="00FF5D9A"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12</w:t>
      </w:r>
      <w:r w:rsidR="00FF5D9A">
        <w:rPr>
          <w:rFonts w:ascii="Century Gothic" w:hAnsi="Century Gothic"/>
          <w:sz w:val="24"/>
          <w:szCs w:val="24"/>
        </w:rPr>
        <w:t>]</w:t>
      </w:r>
      <w:r w:rsidR="00FF5D9A">
        <w:rPr>
          <w:rFonts w:ascii="Century Gothic" w:hAnsi="Century Gothic"/>
          <w:sz w:val="24"/>
          <w:szCs w:val="24"/>
        </w:rPr>
        <w:tab/>
        <w:t xml:space="preserve">In effect what resulted was a national “lockdown”. The regulations that were promulgated </w:t>
      </w:r>
      <w:r w:rsidR="005176C3">
        <w:rPr>
          <w:rFonts w:ascii="Century Gothic" w:hAnsi="Century Gothic"/>
          <w:sz w:val="24"/>
          <w:szCs w:val="24"/>
        </w:rPr>
        <w:t xml:space="preserve">(the Lockdown Regulations) </w:t>
      </w:r>
      <w:r w:rsidR="00FF5D9A">
        <w:rPr>
          <w:rFonts w:ascii="Century Gothic" w:hAnsi="Century Gothic"/>
          <w:sz w:val="24"/>
          <w:szCs w:val="24"/>
        </w:rPr>
        <w:t>pursuant to that declaration</w:t>
      </w:r>
      <w:r w:rsidR="009B2B0A">
        <w:rPr>
          <w:rFonts w:ascii="Century Gothic" w:hAnsi="Century Gothic"/>
          <w:sz w:val="24"/>
          <w:szCs w:val="24"/>
        </w:rPr>
        <w:t xml:space="preserve"> enacted a range of measures designed </w:t>
      </w:r>
      <w:r w:rsidR="00803A28">
        <w:rPr>
          <w:rFonts w:ascii="Century Gothic" w:hAnsi="Century Gothic"/>
          <w:sz w:val="24"/>
          <w:szCs w:val="24"/>
        </w:rPr>
        <w:t>to slow the spread of the virus and “flatten the curve”.</w:t>
      </w:r>
    </w:p>
    <w:p w:rsidR="009B2B0A" w:rsidRDefault="009B2B0A" w:rsidP="008B5F3E">
      <w:pPr>
        <w:spacing w:after="0" w:line="480" w:lineRule="auto"/>
        <w:ind w:left="720" w:hanging="720"/>
        <w:jc w:val="both"/>
        <w:rPr>
          <w:rFonts w:ascii="Century Gothic" w:hAnsi="Century Gothic"/>
          <w:sz w:val="24"/>
          <w:szCs w:val="24"/>
        </w:rPr>
      </w:pPr>
    </w:p>
    <w:p w:rsidR="009B2B0A"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lastRenderedPageBreak/>
        <w:t>13</w:t>
      </w:r>
      <w:r w:rsidR="009B2B0A">
        <w:rPr>
          <w:rFonts w:ascii="Century Gothic" w:hAnsi="Century Gothic"/>
          <w:sz w:val="24"/>
          <w:szCs w:val="24"/>
        </w:rPr>
        <w:t>]</w:t>
      </w:r>
      <w:r w:rsidR="009B2B0A">
        <w:rPr>
          <w:rFonts w:ascii="Century Gothic" w:hAnsi="Century Gothic"/>
          <w:sz w:val="24"/>
          <w:szCs w:val="24"/>
        </w:rPr>
        <w:tab/>
        <w:t>Amongst others, every person is confined to their place of residence and prohibited from moving around, unless to perform or procure essential services and goods, to access social grants or medical care.</w:t>
      </w:r>
      <w:r w:rsidR="009B2B0A">
        <w:rPr>
          <w:rStyle w:val="FootnoteReference"/>
          <w:rFonts w:ascii="Century Gothic" w:hAnsi="Century Gothic"/>
          <w:sz w:val="24"/>
          <w:szCs w:val="24"/>
        </w:rPr>
        <w:footnoteReference w:id="17"/>
      </w:r>
      <w:r w:rsidR="0066505D">
        <w:rPr>
          <w:rFonts w:ascii="Century Gothic" w:hAnsi="Century Gothic"/>
          <w:sz w:val="24"/>
          <w:szCs w:val="24"/>
        </w:rPr>
        <w:t xml:space="preserve"> All gatherings are </w:t>
      </w:r>
      <w:r w:rsidR="009B2B0A">
        <w:rPr>
          <w:rFonts w:ascii="Century Gothic" w:hAnsi="Century Gothic"/>
          <w:sz w:val="24"/>
          <w:szCs w:val="24"/>
        </w:rPr>
        <w:t>strictly prohibited</w:t>
      </w:r>
      <w:r w:rsidR="003D5368">
        <w:rPr>
          <w:rStyle w:val="FootnoteReference"/>
          <w:rFonts w:ascii="Century Gothic" w:hAnsi="Century Gothic"/>
          <w:sz w:val="24"/>
          <w:szCs w:val="24"/>
        </w:rPr>
        <w:footnoteReference w:id="18"/>
      </w:r>
      <w:r w:rsidR="003D5368">
        <w:rPr>
          <w:rFonts w:ascii="Century Gothic" w:hAnsi="Century Gothic"/>
          <w:sz w:val="24"/>
          <w:szCs w:val="24"/>
        </w:rPr>
        <w:t xml:space="preserve"> </w:t>
      </w:r>
      <w:r w:rsidR="009B2B0A">
        <w:rPr>
          <w:rFonts w:ascii="Century Gothic" w:hAnsi="Century Gothic"/>
          <w:sz w:val="24"/>
          <w:szCs w:val="24"/>
        </w:rPr>
        <w:t>for the duration of the lockdown. Any premises not involved in the provisions of an essential good or service must remain closed</w:t>
      </w:r>
      <w:r w:rsidR="009B2B0A">
        <w:rPr>
          <w:rStyle w:val="FootnoteReference"/>
          <w:rFonts w:ascii="Century Gothic" w:hAnsi="Century Gothic"/>
          <w:sz w:val="24"/>
          <w:szCs w:val="24"/>
        </w:rPr>
        <w:footnoteReference w:id="19"/>
      </w:r>
      <w:r w:rsidR="00C877AD">
        <w:rPr>
          <w:rFonts w:ascii="Century Gothic" w:hAnsi="Century Gothic"/>
          <w:sz w:val="24"/>
          <w:szCs w:val="24"/>
        </w:rPr>
        <w:t>. Places at which people congregate</w:t>
      </w:r>
      <w:r w:rsidR="00C877AD">
        <w:rPr>
          <w:rStyle w:val="FootnoteReference"/>
          <w:rFonts w:ascii="Century Gothic" w:hAnsi="Century Gothic"/>
          <w:sz w:val="24"/>
          <w:szCs w:val="24"/>
        </w:rPr>
        <w:footnoteReference w:id="20"/>
      </w:r>
      <w:r w:rsidR="00C877AD">
        <w:rPr>
          <w:rFonts w:ascii="Century Gothic" w:hAnsi="Century Gothic"/>
          <w:sz w:val="24"/>
          <w:szCs w:val="24"/>
        </w:rPr>
        <w:t xml:space="preserve"> are expressly required to remain closed to the public.</w:t>
      </w:r>
      <w:r w:rsidR="00C877AD">
        <w:rPr>
          <w:rStyle w:val="FootnoteReference"/>
          <w:rFonts w:ascii="Century Gothic" w:hAnsi="Century Gothic"/>
          <w:sz w:val="24"/>
          <w:szCs w:val="24"/>
        </w:rPr>
        <w:footnoteReference w:id="21"/>
      </w:r>
    </w:p>
    <w:p w:rsidR="00B010C1" w:rsidRDefault="00B010C1" w:rsidP="008B5F3E">
      <w:pPr>
        <w:spacing w:after="0" w:line="480" w:lineRule="auto"/>
        <w:ind w:left="720" w:hanging="720"/>
        <w:jc w:val="both"/>
        <w:rPr>
          <w:rFonts w:ascii="Century Gothic" w:hAnsi="Century Gothic"/>
          <w:sz w:val="24"/>
          <w:szCs w:val="24"/>
        </w:rPr>
      </w:pPr>
    </w:p>
    <w:p w:rsidR="00B010C1"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14</w:t>
      </w:r>
      <w:r w:rsidR="00B010C1">
        <w:rPr>
          <w:rFonts w:ascii="Century Gothic" w:hAnsi="Century Gothic"/>
          <w:sz w:val="24"/>
          <w:szCs w:val="24"/>
        </w:rPr>
        <w:t>]</w:t>
      </w:r>
      <w:r w:rsidR="00B010C1">
        <w:rPr>
          <w:rFonts w:ascii="Century Gothic" w:hAnsi="Century Gothic"/>
          <w:sz w:val="24"/>
          <w:szCs w:val="24"/>
        </w:rPr>
        <w:tab/>
      </w:r>
      <w:r w:rsidR="005176C3">
        <w:rPr>
          <w:rFonts w:ascii="Century Gothic" w:hAnsi="Century Gothic"/>
          <w:sz w:val="24"/>
          <w:szCs w:val="24"/>
        </w:rPr>
        <w:t xml:space="preserve">As a result, </w:t>
      </w:r>
      <w:r w:rsidR="00B010C1">
        <w:rPr>
          <w:rFonts w:ascii="Century Gothic" w:hAnsi="Century Gothic"/>
          <w:sz w:val="24"/>
          <w:szCs w:val="24"/>
        </w:rPr>
        <w:t>the Zion Christian church gathering in Moria</w:t>
      </w:r>
      <w:r w:rsidR="00B010C1">
        <w:rPr>
          <w:rStyle w:val="FootnoteReference"/>
          <w:rFonts w:ascii="Century Gothic" w:hAnsi="Century Gothic"/>
          <w:sz w:val="24"/>
          <w:szCs w:val="24"/>
        </w:rPr>
        <w:footnoteReference w:id="22"/>
      </w:r>
      <w:r w:rsidR="00B010C1">
        <w:rPr>
          <w:rFonts w:ascii="Century Gothic" w:hAnsi="Century Gothic"/>
          <w:sz w:val="24"/>
          <w:szCs w:val="24"/>
        </w:rPr>
        <w:t xml:space="preserve"> could not take place, Pesach</w:t>
      </w:r>
      <w:r w:rsidR="00B010C1">
        <w:rPr>
          <w:rStyle w:val="FootnoteReference"/>
          <w:rFonts w:ascii="Century Gothic" w:hAnsi="Century Gothic"/>
          <w:sz w:val="24"/>
          <w:szCs w:val="24"/>
        </w:rPr>
        <w:footnoteReference w:id="23"/>
      </w:r>
      <w:r w:rsidR="00B010C1">
        <w:rPr>
          <w:rFonts w:ascii="Century Gothic" w:hAnsi="Century Gothic"/>
          <w:sz w:val="24"/>
          <w:szCs w:val="24"/>
        </w:rPr>
        <w:t xml:space="preserve"> could not be celebrated in Synag</w:t>
      </w:r>
      <w:r w:rsidR="00434F7D">
        <w:rPr>
          <w:rFonts w:ascii="Century Gothic" w:hAnsi="Century Gothic"/>
          <w:sz w:val="24"/>
          <w:szCs w:val="24"/>
        </w:rPr>
        <w:t>ogue nor could the ritual of</w:t>
      </w:r>
      <w:r w:rsidR="00B010C1">
        <w:rPr>
          <w:rFonts w:ascii="Century Gothic" w:hAnsi="Century Gothic"/>
          <w:sz w:val="24"/>
          <w:szCs w:val="24"/>
        </w:rPr>
        <w:t xml:space="preserve"> friends and </w:t>
      </w:r>
      <w:r w:rsidR="005176C3">
        <w:rPr>
          <w:rFonts w:ascii="Century Gothic" w:hAnsi="Century Gothic"/>
          <w:sz w:val="24"/>
          <w:szCs w:val="24"/>
        </w:rPr>
        <w:t>family</w:t>
      </w:r>
      <w:r w:rsidR="00434F7D">
        <w:rPr>
          <w:rFonts w:ascii="Century Gothic" w:hAnsi="Century Gothic"/>
          <w:sz w:val="24"/>
          <w:szCs w:val="24"/>
        </w:rPr>
        <w:t xml:space="preserve"> </w:t>
      </w:r>
      <w:r w:rsidR="004E10D5">
        <w:rPr>
          <w:rFonts w:ascii="Century Gothic" w:hAnsi="Century Gothic"/>
          <w:sz w:val="24"/>
          <w:szCs w:val="24"/>
        </w:rPr>
        <w:t xml:space="preserve">together </w:t>
      </w:r>
      <w:r w:rsidR="00434F7D">
        <w:rPr>
          <w:rFonts w:ascii="Century Gothic" w:hAnsi="Century Gothic"/>
          <w:sz w:val="24"/>
          <w:szCs w:val="24"/>
        </w:rPr>
        <w:t>at</w:t>
      </w:r>
      <w:r w:rsidR="005176C3">
        <w:rPr>
          <w:rFonts w:ascii="Century Gothic" w:hAnsi="Century Gothic"/>
          <w:sz w:val="24"/>
          <w:szCs w:val="24"/>
        </w:rPr>
        <w:t xml:space="preserve"> </w:t>
      </w:r>
      <w:r w:rsidR="005176C3" w:rsidRPr="00AB280C">
        <w:rPr>
          <w:rFonts w:ascii="Century Gothic" w:hAnsi="Century Gothic"/>
          <w:i/>
          <w:sz w:val="24"/>
          <w:szCs w:val="24"/>
        </w:rPr>
        <w:t>sedar</w:t>
      </w:r>
      <w:r w:rsidR="006C5521">
        <w:rPr>
          <w:rStyle w:val="FootnoteReference"/>
          <w:rFonts w:ascii="Century Gothic" w:hAnsi="Century Gothic"/>
          <w:i/>
          <w:sz w:val="24"/>
          <w:szCs w:val="24"/>
        </w:rPr>
        <w:footnoteReference w:id="24"/>
      </w:r>
      <w:r w:rsidR="005176C3">
        <w:rPr>
          <w:rFonts w:ascii="Century Gothic" w:hAnsi="Century Gothic"/>
          <w:sz w:val="24"/>
          <w:szCs w:val="24"/>
        </w:rPr>
        <w:t xml:space="preserve"> take place at home;</w:t>
      </w:r>
      <w:r w:rsidR="00B010C1">
        <w:rPr>
          <w:rFonts w:ascii="Century Gothic" w:hAnsi="Century Gothic"/>
          <w:sz w:val="24"/>
          <w:szCs w:val="24"/>
        </w:rPr>
        <w:t xml:space="preserve"> Holy Communion and mass had to be foregone by Catholics and E</w:t>
      </w:r>
      <w:r w:rsidR="005176C3">
        <w:rPr>
          <w:rFonts w:ascii="Century Gothic" w:hAnsi="Century Gothic"/>
          <w:sz w:val="24"/>
          <w:szCs w:val="24"/>
        </w:rPr>
        <w:t>aster could not be celebrated in</w:t>
      </w:r>
      <w:r w:rsidR="00B010C1">
        <w:rPr>
          <w:rFonts w:ascii="Century Gothic" w:hAnsi="Century Gothic"/>
          <w:sz w:val="24"/>
          <w:szCs w:val="24"/>
        </w:rPr>
        <w:t xml:space="preserve"> church services throughout the country. In fact, each r</w:t>
      </w:r>
      <w:r w:rsidR="00E367C3">
        <w:rPr>
          <w:rFonts w:ascii="Century Gothic" w:hAnsi="Century Gothic"/>
          <w:sz w:val="24"/>
          <w:szCs w:val="24"/>
        </w:rPr>
        <w:t xml:space="preserve">eligious sector of the country </w:t>
      </w:r>
      <w:r w:rsidR="00B010C1">
        <w:rPr>
          <w:rFonts w:ascii="Century Gothic" w:hAnsi="Century Gothic"/>
          <w:sz w:val="24"/>
          <w:szCs w:val="24"/>
        </w:rPr>
        <w:t>had to make tremendous sacrifices for the greater good.</w:t>
      </w:r>
    </w:p>
    <w:p w:rsidR="00343C76" w:rsidRDefault="00343C76" w:rsidP="008B5F3E">
      <w:pPr>
        <w:spacing w:after="0" w:line="480" w:lineRule="auto"/>
        <w:ind w:left="720" w:hanging="720"/>
        <w:jc w:val="both"/>
        <w:rPr>
          <w:rFonts w:ascii="Century Gothic" w:hAnsi="Century Gothic"/>
          <w:b/>
          <w:sz w:val="24"/>
          <w:szCs w:val="24"/>
          <w:u w:val="single"/>
        </w:rPr>
      </w:pPr>
    </w:p>
    <w:p w:rsidR="00A740C5" w:rsidRPr="00A740C5" w:rsidRDefault="00A740C5" w:rsidP="008B5F3E">
      <w:pPr>
        <w:spacing w:after="0" w:line="480" w:lineRule="auto"/>
        <w:ind w:left="720" w:hanging="720"/>
        <w:jc w:val="both"/>
        <w:rPr>
          <w:rFonts w:ascii="Century Gothic" w:hAnsi="Century Gothic"/>
          <w:b/>
          <w:sz w:val="24"/>
          <w:szCs w:val="24"/>
          <w:u w:val="single"/>
        </w:rPr>
      </w:pPr>
      <w:r>
        <w:rPr>
          <w:rFonts w:ascii="Century Gothic" w:hAnsi="Century Gothic"/>
          <w:b/>
          <w:sz w:val="24"/>
          <w:szCs w:val="24"/>
          <w:u w:val="single"/>
        </w:rPr>
        <w:t>THE APPLICANTS’ CASE</w:t>
      </w:r>
    </w:p>
    <w:p w:rsidR="00B010C1"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lastRenderedPageBreak/>
        <w:t>15</w:t>
      </w:r>
      <w:r w:rsidR="00B010C1">
        <w:rPr>
          <w:rFonts w:ascii="Century Gothic" w:hAnsi="Century Gothic"/>
          <w:sz w:val="24"/>
          <w:szCs w:val="24"/>
        </w:rPr>
        <w:t>]</w:t>
      </w:r>
      <w:r w:rsidR="00B010C1">
        <w:rPr>
          <w:rFonts w:ascii="Century Gothic" w:hAnsi="Century Gothic"/>
          <w:sz w:val="24"/>
          <w:szCs w:val="24"/>
        </w:rPr>
        <w:tab/>
        <w:t>And so too do the applicants</w:t>
      </w:r>
      <w:r w:rsidR="00A740C5">
        <w:rPr>
          <w:rStyle w:val="FootnoteReference"/>
          <w:rFonts w:ascii="Century Gothic" w:hAnsi="Century Gothic"/>
          <w:sz w:val="24"/>
          <w:szCs w:val="24"/>
        </w:rPr>
        <w:footnoteReference w:id="25"/>
      </w:r>
      <w:r w:rsidR="00B010C1">
        <w:rPr>
          <w:rFonts w:ascii="Century Gothic" w:hAnsi="Century Gothic"/>
          <w:sz w:val="24"/>
          <w:szCs w:val="24"/>
        </w:rPr>
        <w:t xml:space="preserve"> say their religious obligations are suffering serious and egregious</w:t>
      </w:r>
      <w:r w:rsidR="005176C3">
        <w:rPr>
          <w:rFonts w:ascii="Century Gothic" w:hAnsi="Century Gothic"/>
          <w:sz w:val="24"/>
          <w:szCs w:val="24"/>
        </w:rPr>
        <w:t xml:space="preserve"> inroads by this national l</w:t>
      </w:r>
      <w:r w:rsidR="00B010C1">
        <w:rPr>
          <w:rFonts w:ascii="Century Gothic" w:hAnsi="Century Gothic"/>
          <w:sz w:val="24"/>
          <w:szCs w:val="24"/>
        </w:rPr>
        <w:t>ockdown</w:t>
      </w:r>
      <w:r w:rsidR="00A740C5">
        <w:rPr>
          <w:rFonts w:ascii="Century Gothic" w:hAnsi="Century Gothic"/>
          <w:sz w:val="24"/>
          <w:szCs w:val="24"/>
        </w:rPr>
        <w:t>. According to the applicants, they believe it is obligatory to perform the five daily prayers in congregation and at mosque. Although they admit</w:t>
      </w:r>
      <w:r w:rsidR="00A740C5">
        <w:rPr>
          <w:rStyle w:val="FootnoteReference"/>
          <w:rFonts w:ascii="Century Gothic" w:hAnsi="Century Gothic"/>
          <w:sz w:val="24"/>
          <w:szCs w:val="24"/>
        </w:rPr>
        <w:footnoteReference w:id="26"/>
      </w:r>
      <w:r w:rsidR="00A740C5">
        <w:rPr>
          <w:rFonts w:ascii="Century Gothic" w:hAnsi="Century Gothic"/>
          <w:sz w:val="24"/>
          <w:szCs w:val="24"/>
        </w:rPr>
        <w:t xml:space="preserve"> that their views are not held by the majority of Muslims throughout the country, they claim that the </w:t>
      </w:r>
      <w:r w:rsidR="00343C76">
        <w:rPr>
          <w:rFonts w:ascii="Century Gothic" w:hAnsi="Century Gothic"/>
          <w:sz w:val="24"/>
          <w:szCs w:val="24"/>
        </w:rPr>
        <w:t>Lockdown R</w:t>
      </w:r>
      <w:r w:rsidR="00A740C5">
        <w:rPr>
          <w:rFonts w:ascii="Century Gothic" w:hAnsi="Century Gothic"/>
          <w:sz w:val="24"/>
          <w:szCs w:val="24"/>
        </w:rPr>
        <w:t>egulations violate their constitutional rights to freedom of movement, freedom of religion, freedom of association (including religious association) and the right to dignity.</w:t>
      </w:r>
    </w:p>
    <w:p w:rsidR="00A740C5" w:rsidRDefault="00A740C5" w:rsidP="008B5F3E">
      <w:pPr>
        <w:spacing w:after="0" w:line="480" w:lineRule="auto"/>
        <w:ind w:left="720" w:hanging="720"/>
        <w:jc w:val="both"/>
        <w:rPr>
          <w:rFonts w:ascii="Century Gothic" w:hAnsi="Century Gothic"/>
          <w:sz w:val="24"/>
          <w:szCs w:val="24"/>
        </w:rPr>
      </w:pPr>
    </w:p>
    <w:p w:rsidR="006A3465" w:rsidRDefault="00636DBD" w:rsidP="008B5F3E">
      <w:pPr>
        <w:spacing w:after="0" w:line="480" w:lineRule="auto"/>
        <w:ind w:left="720" w:hanging="720"/>
        <w:jc w:val="both"/>
        <w:rPr>
          <w:rFonts w:ascii="Century Gothic" w:hAnsi="Century Gothic"/>
          <w:sz w:val="24"/>
          <w:szCs w:val="24"/>
        </w:rPr>
      </w:pPr>
      <w:r>
        <w:rPr>
          <w:rFonts w:ascii="Century Gothic" w:hAnsi="Century Gothic"/>
          <w:sz w:val="24"/>
          <w:szCs w:val="24"/>
        </w:rPr>
        <w:t>16</w:t>
      </w:r>
      <w:r w:rsidR="00A740C5">
        <w:rPr>
          <w:rFonts w:ascii="Century Gothic" w:hAnsi="Century Gothic"/>
          <w:sz w:val="24"/>
          <w:szCs w:val="24"/>
        </w:rPr>
        <w:t>]</w:t>
      </w:r>
      <w:r w:rsidR="00A740C5">
        <w:rPr>
          <w:rFonts w:ascii="Century Gothic" w:hAnsi="Century Gothic"/>
          <w:sz w:val="24"/>
          <w:szCs w:val="24"/>
        </w:rPr>
        <w:tab/>
        <w:t>The applicants state</w:t>
      </w:r>
    </w:p>
    <w:p w:rsidR="00207AC2" w:rsidRDefault="00195CCE" w:rsidP="006A3465">
      <w:pPr>
        <w:spacing w:after="0" w:line="480" w:lineRule="auto"/>
        <w:ind w:left="1440" w:hanging="720"/>
        <w:jc w:val="both"/>
        <w:rPr>
          <w:rFonts w:ascii="Century Gothic" w:hAnsi="Century Gothic"/>
          <w:i/>
          <w:sz w:val="24"/>
          <w:szCs w:val="24"/>
        </w:rPr>
      </w:pPr>
      <w:r>
        <w:rPr>
          <w:rFonts w:ascii="Century Gothic" w:hAnsi="Century Gothic"/>
          <w:sz w:val="24"/>
          <w:szCs w:val="24"/>
        </w:rPr>
        <w:t>1</w:t>
      </w:r>
      <w:r w:rsidR="00734CD6">
        <w:rPr>
          <w:rFonts w:ascii="Century Gothic" w:hAnsi="Century Gothic"/>
          <w:sz w:val="24"/>
          <w:szCs w:val="24"/>
        </w:rPr>
        <w:t>6</w:t>
      </w:r>
      <w:r w:rsidR="00207AC2">
        <w:rPr>
          <w:rFonts w:ascii="Century Gothic" w:hAnsi="Century Gothic"/>
          <w:sz w:val="24"/>
          <w:szCs w:val="24"/>
        </w:rPr>
        <w:t>.1</w:t>
      </w:r>
      <w:r w:rsidR="00207AC2">
        <w:rPr>
          <w:rFonts w:ascii="Century Gothic" w:hAnsi="Century Gothic"/>
          <w:sz w:val="24"/>
          <w:szCs w:val="24"/>
        </w:rPr>
        <w:tab/>
      </w:r>
      <w:r w:rsidR="006A3465">
        <w:rPr>
          <w:rFonts w:ascii="Century Gothic" w:hAnsi="Century Gothic"/>
          <w:i/>
          <w:sz w:val="24"/>
          <w:szCs w:val="24"/>
        </w:rPr>
        <w:t>“32.</w:t>
      </w:r>
      <w:r w:rsidR="006A3465">
        <w:rPr>
          <w:rFonts w:ascii="Century Gothic" w:hAnsi="Century Gothic"/>
          <w:i/>
          <w:sz w:val="24"/>
          <w:szCs w:val="24"/>
        </w:rPr>
        <w:tab/>
        <w:t xml:space="preserve">To this extent…the Holy Quran enjoins us to perform five </w:t>
      </w:r>
    </w:p>
    <w:p w:rsidR="00A740C5" w:rsidRDefault="006A3465" w:rsidP="00207AC2">
      <w:pPr>
        <w:spacing w:after="0" w:line="480" w:lineRule="auto"/>
        <w:ind w:left="2160"/>
        <w:jc w:val="both"/>
        <w:rPr>
          <w:rFonts w:ascii="Century Gothic" w:hAnsi="Century Gothic"/>
          <w:sz w:val="24"/>
          <w:szCs w:val="24"/>
        </w:rPr>
      </w:pPr>
      <w:r>
        <w:rPr>
          <w:rFonts w:ascii="Century Gothic" w:hAnsi="Century Gothic"/>
          <w:i/>
          <w:sz w:val="24"/>
          <w:szCs w:val="24"/>
        </w:rPr>
        <w:t>daily prayers, to do so in congregation, to perform our ablution before praying and to enter the house of worship in bare feet.”</w:t>
      </w:r>
      <w:r w:rsidR="00207AC2">
        <w:rPr>
          <w:rFonts w:ascii="Century Gothic" w:hAnsi="Century Gothic"/>
          <w:sz w:val="24"/>
          <w:szCs w:val="24"/>
        </w:rPr>
        <w:t>;</w:t>
      </w:r>
    </w:p>
    <w:p w:rsidR="002F230B" w:rsidRDefault="002F230B" w:rsidP="002F230B">
      <w:pPr>
        <w:spacing w:after="0" w:line="480" w:lineRule="auto"/>
        <w:ind w:left="1440" w:hanging="720"/>
        <w:jc w:val="both"/>
        <w:rPr>
          <w:rFonts w:ascii="Century Gothic" w:hAnsi="Century Gothic"/>
          <w:i/>
          <w:sz w:val="24"/>
          <w:szCs w:val="24"/>
        </w:rPr>
      </w:pPr>
      <w:r>
        <w:rPr>
          <w:rFonts w:ascii="Century Gothic" w:hAnsi="Century Gothic"/>
          <w:sz w:val="24"/>
          <w:szCs w:val="24"/>
        </w:rPr>
        <w:t>1</w:t>
      </w:r>
      <w:r w:rsidR="00734CD6">
        <w:rPr>
          <w:rFonts w:ascii="Century Gothic" w:hAnsi="Century Gothic"/>
          <w:sz w:val="24"/>
          <w:szCs w:val="24"/>
        </w:rPr>
        <w:t>6</w:t>
      </w:r>
      <w:r w:rsidR="00195CCE">
        <w:rPr>
          <w:rFonts w:ascii="Century Gothic" w:hAnsi="Century Gothic"/>
          <w:sz w:val="24"/>
          <w:szCs w:val="24"/>
        </w:rPr>
        <w:t>.</w:t>
      </w:r>
      <w:r w:rsidR="00207AC2">
        <w:rPr>
          <w:rFonts w:ascii="Century Gothic" w:hAnsi="Century Gothic"/>
          <w:sz w:val="24"/>
          <w:szCs w:val="24"/>
        </w:rPr>
        <w:t>2</w:t>
      </w:r>
      <w:r w:rsidR="00207AC2">
        <w:rPr>
          <w:rFonts w:ascii="Century Gothic" w:hAnsi="Century Gothic"/>
          <w:sz w:val="24"/>
          <w:szCs w:val="24"/>
        </w:rPr>
        <w:tab/>
      </w:r>
      <w:r w:rsidR="00207AC2">
        <w:rPr>
          <w:rFonts w:ascii="Century Gothic" w:hAnsi="Century Gothic"/>
          <w:i/>
          <w:sz w:val="24"/>
          <w:szCs w:val="24"/>
        </w:rPr>
        <w:t>“</w:t>
      </w:r>
      <w:r>
        <w:rPr>
          <w:rFonts w:ascii="Century Gothic" w:hAnsi="Century Gothic"/>
          <w:i/>
          <w:sz w:val="24"/>
          <w:szCs w:val="24"/>
        </w:rPr>
        <w:t>40.</w:t>
      </w:r>
      <w:r>
        <w:rPr>
          <w:rFonts w:ascii="Century Gothic" w:hAnsi="Century Gothic"/>
          <w:i/>
          <w:sz w:val="24"/>
          <w:szCs w:val="24"/>
        </w:rPr>
        <w:tab/>
      </w:r>
      <w:r w:rsidR="00207AC2">
        <w:rPr>
          <w:rFonts w:ascii="Century Gothic" w:hAnsi="Century Gothic"/>
          <w:i/>
          <w:sz w:val="24"/>
          <w:szCs w:val="24"/>
        </w:rPr>
        <w:t xml:space="preserve">It is my sincere view, that if this application were not </w:t>
      </w:r>
    </w:p>
    <w:p w:rsidR="00207AC2" w:rsidRDefault="00207AC2" w:rsidP="002F230B">
      <w:pPr>
        <w:spacing w:after="0" w:line="480" w:lineRule="auto"/>
        <w:ind w:left="2160"/>
        <w:jc w:val="both"/>
        <w:rPr>
          <w:rFonts w:ascii="Century Gothic" w:hAnsi="Century Gothic"/>
          <w:i/>
          <w:sz w:val="24"/>
          <w:szCs w:val="24"/>
        </w:rPr>
      </w:pPr>
      <w:r>
        <w:rPr>
          <w:rFonts w:ascii="Century Gothic" w:hAnsi="Century Gothic"/>
          <w:i/>
          <w:sz w:val="24"/>
          <w:szCs w:val="24"/>
        </w:rPr>
        <w:t xml:space="preserve">brought, the </w:t>
      </w:r>
      <w:r w:rsidR="00DD4C96">
        <w:rPr>
          <w:rFonts w:ascii="Century Gothic" w:hAnsi="Century Gothic"/>
          <w:i/>
          <w:sz w:val="24"/>
          <w:szCs w:val="24"/>
        </w:rPr>
        <w:t>entire community would be s</w:t>
      </w:r>
      <w:r>
        <w:rPr>
          <w:rFonts w:ascii="Century Gothic" w:hAnsi="Century Gothic"/>
          <w:i/>
          <w:sz w:val="24"/>
          <w:szCs w:val="24"/>
        </w:rPr>
        <w:t xml:space="preserve">inful and have to account for this sin on the day of </w:t>
      </w:r>
      <w:r>
        <w:rPr>
          <w:rFonts w:ascii="Century Gothic" w:hAnsi="Century Gothic"/>
          <w:sz w:val="24"/>
          <w:szCs w:val="24"/>
        </w:rPr>
        <w:t>judgment</w:t>
      </w:r>
      <w:r>
        <w:rPr>
          <w:rFonts w:ascii="Century Gothic" w:hAnsi="Century Gothic"/>
          <w:i/>
          <w:sz w:val="24"/>
          <w:szCs w:val="24"/>
        </w:rPr>
        <w:t xml:space="preserve">. It is also my view, that given my personal circumstances, I have no excuse but to attend the congregational prayer. I accept, that a person who </w:t>
      </w:r>
      <w:r>
        <w:rPr>
          <w:rFonts w:ascii="Century Gothic" w:hAnsi="Century Gothic"/>
          <w:sz w:val="24"/>
          <w:szCs w:val="24"/>
        </w:rPr>
        <w:t>bona fides</w:t>
      </w:r>
      <w:r>
        <w:rPr>
          <w:rFonts w:ascii="Century Gothic" w:hAnsi="Century Gothic"/>
          <w:i/>
          <w:sz w:val="24"/>
          <w:szCs w:val="24"/>
        </w:rPr>
        <w:t xml:space="preserve"> believes that, to attend a congregational prayer may place him at risk, may not be </w:t>
      </w:r>
      <w:r>
        <w:rPr>
          <w:rFonts w:ascii="Century Gothic" w:hAnsi="Century Gothic"/>
          <w:i/>
          <w:sz w:val="24"/>
          <w:szCs w:val="24"/>
        </w:rPr>
        <w:lastRenderedPageBreak/>
        <w:t>sinful. However, the second applicant and I believe that the community is sinful for not establishing the minimum congregational prayer, and that we are sinful because we have no legitimate excuse. Individuals who may believe differently, after taking an opinion from qualified scholars, are entitled to their difference of opinion as there is accommodation for this in Islam. By granting this application, the mosque will be opened for congregational prayer.”</w:t>
      </w:r>
    </w:p>
    <w:p w:rsidR="00DD4C96" w:rsidRDefault="00DD4C96" w:rsidP="00DD4C96">
      <w:pPr>
        <w:spacing w:after="0" w:line="480" w:lineRule="auto"/>
        <w:jc w:val="both"/>
        <w:rPr>
          <w:rFonts w:ascii="Century Gothic" w:hAnsi="Century Gothic"/>
          <w:i/>
          <w:sz w:val="24"/>
          <w:szCs w:val="24"/>
        </w:rPr>
      </w:pPr>
    </w:p>
    <w:p w:rsidR="00DD4C96" w:rsidRDefault="00195CCE" w:rsidP="00DD4C96">
      <w:pPr>
        <w:spacing w:after="0" w:line="480" w:lineRule="auto"/>
        <w:ind w:left="720" w:hanging="720"/>
        <w:jc w:val="both"/>
        <w:rPr>
          <w:rFonts w:ascii="Century Gothic" w:hAnsi="Century Gothic"/>
          <w:sz w:val="24"/>
          <w:szCs w:val="24"/>
        </w:rPr>
      </w:pPr>
      <w:r>
        <w:rPr>
          <w:rFonts w:ascii="Century Gothic" w:hAnsi="Century Gothic"/>
          <w:sz w:val="24"/>
          <w:szCs w:val="24"/>
        </w:rPr>
        <w:t>1</w:t>
      </w:r>
      <w:r w:rsidR="00734CD6">
        <w:rPr>
          <w:rFonts w:ascii="Century Gothic" w:hAnsi="Century Gothic"/>
          <w:sz w:val="24"/>
          <w:szCs w:val="24"/>
        </w:rPr>
        <w:t>7</w:t>
      </w:r>
      <w:r w:rsidR="00DD4C96">
        <w:rPr>
          <w:rFonts w:ascii="Century Gothic" w:hAnsi="Century Gothic"/>
          <w:sz w:val="24"/>
          <w:szCs w:val="24"/>
        </w:rPr>
        <w:t>]</w:t>
      </w:r>
      <w:r w:rsidR="00DD4C96">
        <w:rPr>
          <w:rFonts w:ascii="Century Gothic" w:hAnsi="Century Gothic"/>
          <w:sz w:val="24"/>
          <w:szCs w:val="24"/>
        </w:rPr>
        <w:tab/>
        <w:t xml:space="preserve">The applicants have based their belief on a </w:t>
      </w:r>
      <w:r w:rsidR="00DD4C96" w:rsidRPr="00941215">
        <w:rPr>
          <w:rFonts w:ascii="Century Gothic" w:hAnsi="Century Gothic"/>
          <w:i/>
          <w:sz w:val="24"/>
          <w:szCs w:val="24"/>
        </w:rPr>
        <w:t>Fatwa</w:t>
      </w:r>
      <w:r w:rsidR="00DD4C96">
        <w:rPr>
          <w:rStyle w:val="FootnoteReference"/>
          <w:rFonts w:ascii="Century Gothic" w:hAnsi="Century Gothic"/>
          <w:sz w:val="24"/>
          <w:szCs w:val="24"/>
        </w:rPr>
        <w:footnoteReference w:id="27"/>
      </w:r>
      <w:r w:rsidR="00DD4C96">
        <w:rPr>
          <w:rFonts w:ascii="Century Gothic" w:hAnsi="Century Gothic"/>
          <w:sz w:val="24"/>
          <w:szCs w:val="24"/>
        </w:rPr>
        <w:t xml:space="preserve"> issued by Mufti AK Hoosan, the gist of which is that the community has an obligation to continue establishing the congregational prayer, in the face of the COVID-19 pandemic. According to Mufti AK Hoosan</w:t>
      </w:r>
    </w:p>
    <w:p w:rsidR="00DD4C96" w:rsidRDefault="00DD4C96" w:rsidP="00DD4C96">
      <w:pPr>
        <w:spacing w:after="0" w:line="480" w:lineRule="auto"/>
        <w:ind w:left="720"/>
        <w:jc w:val="both"/>
        <w:rPr>
          <w:rFonts w:ascii="Century Gothic" w:hAnsi="Century Gothic"/>
          <w:i/>
          <w:sz w:val="24"/>
          <w:szCs w:val="24"/>
        </w:rPr>
      </w:pPr>
      <w:r>
        <w:rPr>
          <w:rFonts w:ascii="Century Gothic" w:hAnsi="Century Gothic"/>
          <w:i/>
          <w:sz w:val="24"/>
          <w:szCs w:val="24"/>
        </w:rPr>
        <w:t>“Never in the entire 1400-year history of Islam, throughout its numerous plagues, epidemics, and pandemics, did a single Faqeeh (jurist), or any scholar, ever declare the suspension of Jumu’ah (the Friday prayer) or the daily congregational prayers.</w:t>
      </w:r>
    </w:p>
    <w:p w:rsidR="00DD4C96" w:rsidRDefault="00DD4C96" w:rsidP="00DD4C96">
      <w:pPr>
        <w:spacing w:after="0" w:line="480" w:lineRule="auto"/>
        <w:ind w:left="720"/>
        <w:jc w:val="both"/>
        <w:rPr>
          <w:rFonts w:ascii="Century Gothic" w:hAnsi="Century Gothic"/>
          <w:i/>
          <w:sz w:val="24"/>
          <w:szCs w:val="24"/>
        </w:rPr>
      </w:pPr>
      <w:r>
        <w:rPr>
          <w:rFonts w:ascii="Century Gothic" w:hAnsi="Century Gothic"/>
          <w:i/>
          <w:sz w:val="24"/>
          <w:szCs w:val="24"/>
        </w:rPr>
        <w:t>These sources place an obligation on the community to establish mosques, to enable the performance of congregational</w:t>
      </w:r>
      <w:r w:rsidR="00CF1C18">
        <w:rPr>
          <w:rFonts w:ascii="Century Gothic" w:hAnsi="Century Gothic"/>
          <w:i/>
          <w:sz w:val="24"/>
          <w:szCs w:val="24"/>
        </w:rPr>
        <w:t xml:space="preserve"> prayer.</w:t>
      </w:r>
      <w:r>
        <w:rPr>
          <w:rFonts w:ascii="Century Gothic" w:hAnsi="Century Gothic"/>
          <w:i/>
          <w:sz w:val="24"/>
          <w:szCs w:val="24"/>
        </w:rPr>
        <w:t xml:space="preserve"> The obligation on the community is distinct and separate from the obligation on an individual to perform their five daily prayers. If the </w:t>
      </w:r>
      <w:r>
        <w:rPr>
          <w:rFonts w:ascii="Century Gothic" w:hAnsi="Century Gothic"/>
          <w:i/>
          <w:sz w:val="24"/>
          <w:szCs w:val="24"/>
        </w:rPr>
        <w:lastRenderedPageBreak/>
        <w:t>community closes the Masjid in circumstances where congregational prayer can take place, the community as a collective</w:t>
      </w:r>
      <w:r w:rsidR="00CF1C18">
        <w:rPr>
          <w:rFonts w:ascii="Century Gothic" w:hAnsi="Century Gothic"/>
          <w:i/>
          <w:sz w:val="24"/>
          <w:szCs w:val="24"/>
        </w:rPr>
        <w:t xml:space="preserve"> i</w:t>
      </w:r>
      <w:r>
        <w:rPr>
          <w:rFonts w:ascii="Century Gothic" w:hAnsi="Century Gothic"/>
          <w:i/>
          <w:sz w:val="24"/>
          <w:szCs w:val="24"/>
        </w:rPr>
        <w:t>s sinful and accountable to God.</w:t>
      </w:r>
    </w:p>
    <w:p w:rsidR="00CF1C18" w:rsidRDefault="00CF1C18" w:rsidP="00DD4C96">
      <w:pPr>
        <w:spacing w:after="0" w:line="480" w:lineRule="auto"/>
        <w:ind w:left="720"/>
        <w:jc w:val="both"/>
        <w:rPr>
          <w:rFonts w:ascii="Century Gothic" w:hAnsi="Century Gothic"/>
          <w:i/>
          <w:sz w:val="24"/>
          <w:szCs w:val="24"/>
        </w:rPr>
      </w:pPr>
      <w:r>
        <w:rPr>
          <w:rFonts w:ascii="Century Gothic" w:hAnsi="Century Gothic"/>
          <w:i/>
          <w:sz w:val="24"/>
          <w:szCs w:val="24"/>
        </w:rPr>
        <w:t>In order to satisfy the requirements of congregational prayer, a minimum number of people is required. For the Friday Jumm’ua prayer, the minimum number of people is one Imaam, and three other mature males. For the other five daily prayers, it is one Imaam and two other mature males. The prayers, including the Friday congregational prayer, can be performed in less than 10 minutes.”</w:t>
      </w:r>
    </w:p>
    <w:p w:rsidR="00DD4C96" w:rsidRDefault="00DD4C96" w:rsidP="00DD4C96">
      <w:pPr>
        <w:spacing w:after="0" w:line="480" w:lineRule="auto"/>
        <w:jc w:val="both"/>
        <w:rPr>
          <w:rFonts w:ascii="Century Gothic" w:hAnsi="Century Gothic"/>
          <w:sz w:val="24"/>
          <w:szCs w:val="24"/>
        </w:rPr>
      </w:pPr>
    </w:p>
    <w:p w:rsidR="007F42D5" w:rsidRDefault="00734CD6" w:rsidP="007F42D5">
      <w:pPr>
        <w:spacing w:after="0" w:line="480" w:lineRule="auto"/>
        <w:ind w:left="720" w:hanging="720"/>
        <w:jc w:val="both"/>
        <w:rPr>
          <w:rFonts w:ascii="Century Gothic" w:hAnsi="Century Gothic"/>
          <w:sz w:val="24"/>
          <w:szCs w:val="24"/>
        </w:rPr>
      </w:pPr>
      <w:r>
        <w:rPr>
          <w:rFonts w:ascii="Century Gothic" w:hAnsi="Century Gothic"/>
          <w:sz w:val="24"/>
          <w:szCs w:val="24"/>
        </w:rPr>
        <w:t>18</w:t>
      </w:r>
      <w:r w:rsidR="001F31DA">
        <w:rPr>
          <w:rFonts w:ascii="Century Gothic" w:hAnsi="Century Gothic"/>
          <w:sz w:val="24"/>
          <w:szCs w:val="24"/>
        </w:rPr>
        <w:t>]</w:t>
      </w:r>
      <w:r w:rsidR="001F31DA">
        <w:rPr>
          <w:rFonts w:ascii="Century Gothic" w:hAnsi="Century Gothic"/>
          <w:sz w:val="24"/>
          <w:szCs w:val="24"/>
        </w:rPr>
        <w:tab/>
      </w:r>
      <w:r w:rsidR="00D305F2">
        <w:rPr>
          <w:rFonts w:ascii="Century Gothic" w:hAnsi="Century Gothic"/>
          <w:sz w:val="24"/>
          <w:szCs w:val="24"/>
        </w:rPr>
        <w:t xml:space="preserve"> It is therefore the applicants</w:t>
      </w:r>
      <w:r w:rsidR="00D90C5C">
        <w:rPr>
          <w:rFonts w:ascii="Century Gothic" w:hAnsi="Century Gothic"/>
          <w:sz w:val="24"/>
          <w:szCs w:val="24"/>
        </w:rPr>
        <w:t>’</w:t>
      </w:r>
      <w:r w:rsidR="00D305F2">
        <w:rPr>
          <w:rFonts w:ascii="Century Gothic" w:hAnsi="Century Gothic"/>
          <w:sz w:val="24"/>
          <w:szCs w:val="24"/>
        </w:rPr>
        <w:t xml:space="preserve"> argument t</w:t>
      </w:r>
      <w:r w:rsidR="007F42D5">
        <w:rPr>
          <w:rFonts w:ascii="Century Gothic" w:hAnsi="Century Gothic"/>
          <w:sz w:val="24"/>
          <w:szCs w:val="24"/>
        </w:rPr>
        <w:t>hat the Lockdown Regulations have</w:t>
      </w:r>
      <w:r w:rsidR="00D305F2">
        <w:rPr>
          <w:rFonts w:ascii="Century Gothic" w:hAnsi="Century Gothic"/>
          <w:sz w:val="24"/>
          <w:szCs w:val="24"/>
        </w:rPr>
        <w:t xml:space="preserve"> criminalized the performance of what they consider to be a compulsory act of worship</w:t>
      </w:r>
      <w:r w:rsidR="00587ECB">
        <w:rPr>
          <w:rStyle w:val="FootnoteReference"/>
          <w:rFonts w:ascii="Century Gothic" w:hAnsi="Century Gothic"/>
          <w:sz w:val="24"/>
          <w:szCs w:val="24"/>
        </w:rPr>
        <w:footnoteReference w:id="28"/>
      </w:r>
      <w:r w:rsidR="00D305F2">
        <w:rPr>
          <w:rFonts w:ascii="Century Gothic" w:hAnsi="Century Gothic"/>
          <w:sz w:val="24"/>
          <w:szCs w:val="24"/>
        </w:rPr>
        <w:t>.</w:t>
      </w:r>
      <w:r w:rsidR="007F42D5" w:rsidRPr="007F42D5">
        <w:rPr>
          <w:rFonts w:ascii="Century Gothic" w:hAnsi="Century Gothic"/>
          <w:sz w:val="24"/>
          <w:szCs w:val="24"/>
        </w:rPr>
        <w:t xml:space="preserve"> </w:t>
      </w:r>
      <w:r w:rsidR="007F42D5">
        <w:rPr>
          <w:rFonts w:ascii="Century Gothic" w:hAnsi="Century Gothic"/>
          <w:sz w:val="24"/>
          <w:szCs w:val="24"/>
        </w:rPr>
        <w:t>The applicants say that they are being forced to make a Hobson’s choice</w:t>
      </w:r>
      <w:r w:rsidR="007F42D5">
        <w:rPr>
          <w:rStyle w:val="FootnoteReference"/>
          <w:rFonts w:ascii="Century Gothic" w:hAnsi="Century Gothic"/>
          <w:sz w:val="24"/>
          <w:szCs w:val="24"/>
        </w:rPr>
        <w:footnoteReference w:id="29"/>
      </w:r>
      <w:r w:rsidR="007F42D5">
        <w:rPr>
          <w:rFonts w:ascii="Century Gothic" w:hAnsi="Century Gothic"/>
          <w:sz w:val="24"/>
          <w:szCs w:val="24"/>
        </w:rPr>
        <w:t xml:space="preserve"> between disobeying what they regard as a fundamental tenet of their belief</w:t>
      </w:r>
      <w:r w:rsidR="007F42D5">
        <w:rPr>
          <w:rStyle w:val="FootnoteReference"/>
          <w:rFonts w:ascii="Century Gothic" w:hAnsi="Century Gothic"/>
          <w:sz w:val="24"/>
          <w:szCs w:val="24"/>
        </w:rPr>
        <w:footnoteReference w:id="30"/>
      </w:r>
      <w:r w:rsidR="007F42D5">
        <w:rPr>
          <w:rFonts w:ascii="Century Gothic" w:hAnsi="Century Gothic"/>
          <w:sz w:val="24"/>
          <w:szCs w:val="24"/>
        </w:rPr>
        <w:t xml:space="preserve"> and disobeying the Lockdown Regulations which do not make provision for their right to practice their religion. In fact, the applicants’ case is that this matter is about more than just the right to association which is protected by s31 of the Constitution, it is about their right to freedom of religion which, for them, has at its core the right to freedom of association, freedom of movement, freedom to practice religion in association, the right to life </w:t>
      </w:r>
      <w:r w:rsidR="007F42D5">
        <w:rPr>
          <w:rFonts w:ascii="Century Gothic" w:hAnsi="Century Gothic"/>
          <w:sz w:val="24"/>
          <w:szCs w:val="24"/>
        </w:rPr>
        <w:lastRenderedPageBreak/>
        <w:t xml:space="preserve">and the right to dignity. All these basic principles form the basis of the Bill of Rights which may not be infringed without reasonable or justifiable </w:t>
      </w:r>
      <w:r w:rsidR="00526FA1">
        <w:rPr>
          <w:rFonts w:ascii="Century Gothic" w:hAnsi="Century Gothic"/>
          <w:sz w:val="24"/>
          <w:szCs w:val="24"/>
        </w:rPr>
        <w:t>cause</w:t>
      </w:r>
      <w:r w:rsidR="007F42D5">
        <w:rPr>
          <w:rFonts w:ascii="Century Gothic" w:hAnsi="Century Gothic"/>
          <w:sz w:val="24"/>
          <w:szCs w:val="24"/>
        </w:rPr>
        <w:t xml:space="preserve"> under s 36 of the Constitution.</w:t>
      </w:r>
    </w:p>
    <w:p w:rsidR="00D305F2" w:rsidRDefault="00D305F2" w:rsidP="001F31DA">
      <w:pPr>
        <w:spacing w:after="0" w:line="480" w:lineRule="auto"/>
        <w:ind w:left="720" w:hanging="720"/>
        <w:jc w:val="both"/>
        <w:rPr>
          <w:rFonts w:ascii="Century Gothic" w:hAnsi="Century Gothic"/>
          <w:sz w:val="24"/>
          <w:szCs w:val="24"/>
        </w:rPr>
      </w:pPr>
    </w:p>
    <w:p w:rsidR="001F31DA" w:rsidRDefault="00734CD6" w:rsidP="001F31DA">
      <w:pPr>
        <w:spacing w:after="0" w:line="480" w:lineRule="auto"/>
        <w:ind w:left="720" w:hanging="720"/>
        <w:jc w:val="both"/>
        <w:rPr>
          <w:rFonts w:ascii="Century Gothic" w:hAnsi="Century Gothic"/>
          <w:sz w:val="24"/>
          <w:szCs w:val="24"/>
        </w:rPr>
      </w:pPr>
      <w:r>
        <w:rPr>
          <w:rFonts w:ascii="Century Gothic" w:hAnsi="Century Gothic"/>
          <w:sz w:val="24"/>
          <w:szCs w:val="24"/>
        </w:rPr>
        <w:t>19</w:t>
      </w:r>
      <w:r w:rsidR="00D305F2">
        <w:rPr>
          <w:rFonts w:ascii="Century Gothic" w:hAnsi="Century Gothic"/>
          <w:sz w:val="24"/>
          <w:szCs w:val="24"/>
        </w:rPr>
        <w:t>]</w:t>
      </w:r>
      <w:r w:rsidR="00D305F2">
        <w:rPr>
          <w:rFonts w:ascii="Century Gothic" w:hAnsi="Century Gothic"/>
          <w:sz w:val="24"/>
          <w:szCs w:val="24"/>
        </w:rPr>
        <w:tab/>
      </w:r>
      <w:r w:rsidR="001F31DA">
        <w:rPr>
          <w:rFonts w:ascii="Century Gothic" w:hAnsi="Century Gothic"/>
          <w:sz w:val="24"/>
          <w:szCs w:val="24"/>
        </w:rPr>
        <w:t>The applicants also state that, over and above the congregational prayer, the mosque is a place of refuge and centre for advice for many, including women and children and is used to f</w:t>
      </w:r>
      <w:r w:rsidR="00CC7170">
        <w:rPr>
          <w:rFonts w:ascii="Century Gothic" w:hAnsi="Century Gothic"/>
          <w:sz w:val="24"/>
          <w:szCs w:val="24"/>
        </w:rPr>
        <w:t>eed those who fast</w:t>
      </w:r>
      <w:r w:rsidR="00B86082">
        <w:rPr>
          <w:rFonts w:ascii="Century Gothic" w:hAnsi="Century Gothic"/>
          <w:sz w:val="24"/>
          <w:szCs w:val="24"/>
        </w:rPr>
        <w:t>,</w:t>
      </w:r>
      <w:r w:rsidR="00CC7170">
        <w:rPr>
          <w:rFonts w:ascii="Century Gothic" w:hAnsi="Century Gothic"/>
          <w:sz w:val="24"/>
          <w:szCs w:val="24"/>
        </w:rPr>
        <w:t xml:space="preserve"> and the poor, </w:t>
      </w:r>
      <w:r w:rsidR="001F31DA">
        <w:rPr>
          <w:rFonts w:ascii="Century Gothic" w:hAnsi="Century Gothic"/>
          <w:sz w:val="24"/>
          <w:szCs w:val="24"/>
        </w:rPr>
        <w:t>during the month of Ramadan.</w:t>
      </w:r>
    </w:p>
    <w:p w:rsidR="001F31DA" w:rsidRDefault="001F31DA" w:rsidP="001F31DA">
      <w:pPr>
        <w:spacing w:after="0" w:line="480" w:lineRule="auto"/>
        <w:ind w:left="720" w:hanging="720"/>
        <w:jc w:val="both"/>
        <w:rPr>
          <w:rFonts w:ascii="Century Gothic" w:hAnsi="Century Gothic"/>
          <w:sz w:val="24"/>
          <w:szCs w:val="24"/>
        </w:rPr>
      </w:pPr>
    </w:p>
    <w:p w:rsidR="001F31DA" w:rsidRDefault="00734CD6" w:rsidP="001F31DA">
      <w:pPr>
        <w:spacing w:after="0" w:line="480" w:lineRule="auto"/>
        <w:ind w:left="720" w:hanging="720"/>
        <w:jc w:val="both"/>
        <w:rPr>
          <w:rFonts w:ascii="Century Gothic" w:hAnsi="Century Gothic"/>
          <w:sz w:val="24"/>
          <w:szCs w:val="24"/>
        </w:rPr>
      </w:pPr>
      <w:r>
        <w:rPr>
          <w:rFonts w:ascii="Century Gothic" w:hAnsi="Century Gothic"/>
          <w:sz w:val="24"/>
          <w:szCs w:val="24"/>
        </w:rPr>
        <w:t>20</w:t>
      </w:r>
      <w:r w:rsidR="001F31DA">
        <w:rPr>
          <w:rFonts w:ascii="Century Gothic" w:hAnsi="Century Gothic"/>
          <w:sz w:val="24"/>
          <w:szCs w:val="24"/>
        </w:rPr>
        <w:t>]</w:t>
      </w:r>
      <w:r w:rsidR="001F31DA">
        <w:rPr>
          <w:rFonts w:ascii="Century Gothic" w:hAnsi="Century Gothic"/>
          <w:sz w:val="24"/>
          <w:szCs w:val="24"/>
        </w:rPr>
        <w:tab/>
        <w:t>Given this, it is clear that it is envisaged that the mosque will play host to many more than simply the congregational worshipers.</w:t>
      </w:r>
    </w:p>
    <w:p w:rsidR="001F31DA" w:rsidRDefault="001F31DA" w:rsidP="001F31DA">
      <w:pPr>
        <w:spacing w:after="0" w:line="480" w:lineRule="auto"/>
        <w:ind w:left="720" w:hanging="720"/>
        <w:jc w:val="both"/>
        <w:rPr>
          <w:rFonts w:ascii="Century Gothic" w:hAnsi="Century Gothic"/>
          <w:sz w:val="24"/>
          <w:szCs w:val="24"/>
        </w:rPr>
      </w:pPr>
    </w:p>
    <w:p w:rsidR="001F31DA" w:rsidRDefault="00734CD6" w:rsidP="001F31DA">
      <w:pPr>
        <w:spacing w:after="0" w:line="480" w:lineRule="auto"/>
        <w:ind w:left="72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w:t>
      </w:r>
      <w:r w:rsidR="001F31DA">
        <w:rPr>
          <w:rFonts w:ascii="Century Gothic" w:hAnsi="Century Gothic"/>
          <w:sz w:val="24"/>
          <w:szCs w:val="24"/>
        </w:rPr>
        <w:tab/>
        <w:t>In their founding papers, the applicants state that:</w:t>
      </w:r>
    </w:p>
    <w:p w:rsidR="001F31DA" w:rsidRDefault="00195CCE"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w:t>
      </w:r>
      <w:r w:rsidR="00734CD6">
        <w:rPr>
          <w:rFonts w:ascii="Century Gothic" w:hAnsi="Century Gothic"/>
          <w:sz w:val="24"/>
          <w:szCs w:val="24"/>
        </w:rPr>
        <w:t>1</w:t>
      </w:r>
      <w:r w:rsidR="001F31DA">
        <w:rPr>
          <w:rFonts w:ascii="Century Gothic" w:hAnsi="Century Gothic"/>
          <w:sz w:val="24"/>
          <w:szCs w:val="24"/>
        </w:rPr>
        <w:t>.1</w:t>
      </w:r>
      <w:r w:rsidR="001F31DA">
        <w:rPr>
          <w:rFonts w:ascii="Century Gothic" w:hAnsi="Century Gothic"/>
          <w:sz w:val="24"/>
          <w:szCs w:val="24"/>
        </w:rPr>
        <w:tab/>
        <w:t>small congregations of approximately 10 to 15 people attend the morning (Fajir), afternoon (Zuhar) and evening (Asr) prayers;</w:t>
      </w:r>
    </w:p>
    <w:p w:rsidR="001F31DA" w:rsidRDefault="00734CD6"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.2</w:t>
      </w:r>
      <w:r w:rsidR="001F31DA">
        <w:rPr>
          <w:rFonts w:ascii="Century Gothic" w:hAnsi="Century Gothic"/>
          <w:sz w:val="24"/>
          <w:szCs w:val="24"/>
        </w:rPr>
        <w:tab/>
        <w:t>the first applicant will drive directly from home to the mosque, be there for no more than 10 minutes having performed ablution</w:t>
      </w:r>
      <w:r w:rsidR="00310622">
        <w:rPr>
          <w:rStyle w:val="FootnoteReference"/>
          <w:rFonts w:ascii="Century Gothic" w:hAnsi="Century Gothic"/>
          <w:sz w:val="24"/>
          <w:szCs w:val="24"/>
        </w:rPr>
        <w:footnoteReference w:id="31"/>
      </w:r>
      <w:r w:rsidR="001F31DA">
        <w:rPr>
          <w:rFonts w:ascii="Century Gothic" w:hAnsi="Century Gothic"/>
          <w:sz w:val="24"/>
          <w:szCs w:val="24"/>
        </w:rPr>
        <w:t xml:space="preserve"> at home and wear a mask;</w:t>
      </w:r>
    </w:p>
    <w:p w:rsidR="001F31DA" w:rsidRDefault="00734CD6"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.3</w:t>
      </w:r>
      <w:r w:rsidR="001F31DA">
        <w:rPr>
          <w:rFonts w:ascii="Century Gothic" w:hAnsi="Century Gothic"/>
          <w:sz w:val="24"/>
          <w:szCs w:val="24"/>
        </w:rPr>
        <w:tab/>
        <w:t>the third applicant will ensure sanitizing of the mosque takes place before and after the prayers;</w:t>
      </w:r>
    </w:p>
    <w:p w:rsidR="001F31DA" w:rsidRDefault="00195CCE" w:rsidP="001F31DA">
      <w:pPr>
        <w:spacing w:after="0" w:line="480" w:lineRule="auto"/>
        <w:ind w:left="1440" w:hanging="720"/>
        <w:jc w:val="both"/>
        <w:rPr>
          <w:rFonts w:ascii="Century Gothic" w:hAnsi="Century Gothic"/>
          <w:sz w:val="24"/>
          <w:szCs w:val="24"/>
        </w:rPr>
      </w:pPr>
      <w:r>
        <w:rPr>
          <w:rFonts w:ascii="Century Gothic" w:hAnsi="Century Gothic"/>
          <w:sz w:val="24"/>
          <w:szCs w:val="24"/>
        </w:rPr>
        <w:lastRenderedPageBreak/>
        <w:t>2</w:t>
      </w:r>
      <w:r w:rsidR="008222FB">
        <w:rPr>
          <w:rFonts w:ascii="Century Gothic" w:hAnsi="Century Gothic"/>
          <w:sz w:val="24"/>
          <w:szCs w:val="24"/>
        </w:rPr>
        <w:t>1</w:t>
      </w:r>
      <w:r w:rsidR="001F31DA">
        <w:rPr>
          <w:rFonts w:ascii="Century Gothic" w:hAnsi="Century Gothic"/>
          <w:sz w:val="24"/>
          <w:szCs w:val="24"/>
        </w:rPr>
        <w:t>.4</w:t>
      </w:r>
      <w:r w:rsidR="001F31DA">
        <w:rPr>
          <w:rFonts w:ascii="Century Gothic" w:hAnsi="Century Gothic"/>
          <w:sz w:val="24"/>
          <w:szCs w:val="24"/>
        </w:rPr>
        <w:tab/>
        <w:t>if prayers attract larger crow</w:t>
      </w:r>
      <w:r w:rsidR="008B5480">
        <w:rPr>
          <w:rFonts w:ascii="Century Gothic" w:hAnsi="Century Gothic"/>
          <w:sz w:val="24"/>
          <w:szCs w:val="24"/>
        </w:rPr>
        <w:t>d</w:t>
      </w:r>
      <w:r w:rsidR="001F31DA">
        <w:rPr>
          <w:rFonts w:ascii="Century Gothic" w:hAnsi="Century Gothic"/>
          <w:sz w:val="24"/>
          <w:szCs w:val="24"/>
        </w:rPr>
        <w:t>s they can be split into 3-5 smaller congregations and each congregation can endure for a maximum of 10 minutes;</w:t>
      </w:r>
    </w:p>
    <w:p w:rsidR="001F31DA" w:rsidRDefault="008222FB"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.5</w:t>
      </w:r>
      <w:r w:rsidR="001F31DA">
        <w:rPr>
          <w:rFonts w:ascii="Century Gothic" w:hAnsi="Century Gothic"/>
          <w:sz w:val="24"/>
          <w:szCs w:val="24"/>
        </w:rPr>
        <w:tab/>
        <w:t>security will control the numbers and ensure that no more than 10 people may enter and pray at a time;</w:t>
      </w:r>
    </w:p>
    <w:p w:rsidR="001F31DA" w:rsidRDefault="008222FB"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.6</w:t>
      </w:r>
      <w:r w:rsidR="001F31DA">
        <w:rPr>
          <w:rFonts w:ascii="Century Gothic" w:hAnsi="Century Gothic"/>
          <w:sz w:val="24"/>
          <w:szCs w:val="24"/>
        </w:rPr>
        <w:tab/>
        <w:t>this will also apply to the Friday Jumm</w:t>
      </w:r>
      <w:r w:rsidR="00DF1567">
        <w:rPr>
          <w:rFonts w:ascii="Century Gothic" w:hAnsi="Century Gothic"/>
          <w:sz w:val="24"/>
          <w:szCs w:val="24"/>
        </w:rPr>
        <w:t>’</w:t>
      </w:r>
      <w:r w:rsidR="001F31DA">
        <w:rPr>
          <w:rFonts w:ascii="Century Gothic" w:hAnsi="Century Gothic"/>
          <w:sz w:val="24"/>
          <w:szCs w:val="24"/>
        </w:rPr>
        <w:t>ua prayer which must be performed between 12h15 and 15h30 and lasts 10 minutes – this can be split into 10 separate congregations in that time frame;</w:t>
      </w:r>
    </w:p>
    <w:p w:rsidR="001F31DA" w:rsidRDefault="008222FB" w:rsidP="001F31DA">
      <w:pPr>
        <w:spacing w:after="0" w:line="480" w:lineRule="auto"/>
        <w:ind w:left="1440" w:hanging="720"/>
        <w:jc w:val="both"/>
        <w:rPr>
          <w:rFonts w:ascii="Century Gothic" w:hAnsi="Century Gothic"/>
          <w:sz w:val="24"/>
          <w:szCs w:val="24"/>
        </w:rPr>
      </w:pPr>
      <w:r>
        <w:rPr>
          <w:rFonts w:ascii="Century Gothic" w:hAnsi="Century Gothic"/>
          <w:sz w:val="24"/>
          <w:szCs w:val="24"/>
        </w:rPr>
        <w:t>21</w:t>
      </w:r>
      <w:r w:rsidR="001F31DA">
        <w:rPr>
          <w:rFonts w:ascii="Century Gothic" w:hAnsi="Century Gothic"/>
          <w:sz w:val="24"/>
          <w:szCs w:val="24"/>
        </w:rPr>
        <w:t>.7</w:t>
      </w:r>
      <w:r w:rsidR="001F31DA">
        <w:rPr>
          <w:rFonts w:ascii="Century Gothic" w:hAnsi="Century Gothic"/>
          <w:sz w:val="24"/>
          <w:szCs w:val="24"/>
        </w:rPr>
        <w:tab/>
        <w:t>prayer time will be announced, registers can be kept online to ensure that no more than 20 people</w:t>
      </w:r>
      <w:r w:rsidR="00F874E5">
        <w:rPr>
          <w:rStyle w:val="FootnoteReference"/>
          <w:rFonts w:ascii="Century Gothic" w:hAnsi="Century Gothic"/>
          <w:sz w:val="24"/>
          <w:szCs w:val="24"/>
        </w:rPr>
        <w:footnoteReference w:id="32"/>
      </w:r>
      <w:r w:rsidR="001F31DA">
        <w:rPr>
          <w:rFonts w:ascii="Century Gothic" w:hAnsi="Century Gothic"/>
          <w:sz w:val="24"/>
          <w:szCs w:val="24"/>
        </w:rPr>
        <w:t xml:space="preserve"> attend at separate times within the window period and a magistrate may issue permits </w:t>
      </w:r>
      <w:r w:rsidR="003777AF">
        <w:rPr>
          <w:rFonts w:ascii="Century Gothic" w:hAnsi="Century Gothic"/>
          <w:i/>
          <w:sz w:val="24"/>
          <w:szCs w:val="24"/>
        </w:rPr>
        <w:t>“with conditions suited to our</w:t>
      </w:r>
      <w:r w:rsidR="001F31DA">
        <w:rPr>
          <w:rFonts w:ascii="Century Gothic" w:hAnsi="Century Gothic"/>
          <w:i/>
          <w:sz w:val="24"/>
          <w:szCs w:val="24"/>
        </w:rPr>
        <w:t xml:space="preserve"> locality”</w:t>
      </w:r>
      <w:r w:rsidR="001F31DA">
        <w:rPr>
          <w:rStyle w:val="FootnoteReference"/>
          <w:rFonts w:ascii="Century Gothic" w:hAnsi="Century Gothic"/>
          <w:i/>
          <w:sz w:val="24"/>
          <w:szCs w:val="24"/>
        </w:rPr>
        <w:footnoteReference w:id="33"/>
      </w:r>
    </w:p>
    <w:p w:rsidR="00BD293A" w:rsidRDefault="00BD293A" w:rsidP="00BD293A">
      <w:pPr>
        <w:spacing w:after="0" w:line="480" w:lineRule="auto"/>
        <w:jc w:val="both"/>
        <w:rPr>
          <w:rFonts w:ascii="Century Gothic" w:hAnsi="Century Gothic"/>
          <w:sz w:val="24"/>
          <w:szCs w:val="24"/>
        </w:rPr>
      </w:pPr>
    </w:p>
    <w:p w:rsidR="00BD293A" w:rsidRDefault="008222FB" w:rsidP="00BD293A">
      <w:pPr>
        <w:spacing w:after="0" w:line="480" w:lineRule="auto"/>
        <w:jc w:val="both"/>
        <w:rPr>
          <w:rFonts w:ascii="Century Gothic" w:hAnsi="Century Gothic"/>
          <w:sz w:val="24"/>
          <w:szCs w:val="24"/>
        </w:rPr>
      </w:pPr>
      <w:r>
        <w:rPr>
          <w:rFonts w:ascii="Century Gothic" w:hAnsi="Century Gothic"/>
          <w:sz w:val="24"/>
          <w:szCs w:val="24"/>
        </w:rPr>
        <w:t>22</w:t>
      </w:r>
      <w:r w:rsidR="00BD293A">
        <w:rPr>
          <w:rFonts w:ascii="Century Gothic" w:hAnsi="Century Gothic"/>
          <w:sz w:val="24"/>
          <w:szCs w:val="24"/>
        </w:rPr>
        <w:t>]</w:t>
      </w:r>
      <w:r w:rsidR="00BD293A">
        <w:rPr>
          <w:rFonts w:ascii="Century Gothic" w:hAnsi="Century Gothic"/>
          <w:sz w:val="24"/>
          <w:szCs w:val="24"/>
        </w:rPr>
        <w:tab/>
        <w:t>Thus, what the applicants effectively ask for is an order:</w:t>
      </w:r>
    </w:p>
    <w:p w:rsidR="00BD293A" w:rsidRDefault="008222FB" w:rsidP="00BD293A">
      <w:pPr>
        <w:spacing w:after="0" w:line="480" w:lineRule="auto"/>
        <w:ind w:left="1440" w:hanging="720"/>
        <w:jc w:val="both"/>
        <w:rPr>
          <w:rFonts w:ascii="Century Gothic" w:hAnsi="Century Gothic"/>
          <w:sz w:val="24"/>
          <w:szCs w:val="24"/>
        </w:rPr>
      </w:pPr>
      <w:r>
        <w:rPr>
          <w:rFonts w:ascii="Century Gothic" w:hAnsi="Century Gothic"/>
          <w:sz w:val="24"/>
          <w:szCs w:val="24"/>
        </w:rPr>
        <w:t>22</w:t>
      </w:r>
      <w:r w:rsidR="00BD293A">
        <w:rPr>
          <w:rFonts w:ascii="Century Gothic" w:hAnsi="Century Gothic"/>
          <w:sz w:val="24"/>
          <w:szCs w:val="24"/>
        </w:rPr>
        <w:t>.1</w:t>
      </w:r>
      <w:r w:rsidR="00BD293A">
        <w:rPr>
          <w:rFonts w:ascii="Century Gothic" w:hAnsi="Century Gothic"/>
          <w:sz w:val="24"/>
          <w:szCs w:val="24"/>
        </w:rPr>
        <w:tab/>
        <w:t>declaring the Lockdown Regulations unconstitutional and invalid to the extent that they fail to allow congregational worship;</w:t>
      </w:r>
    </w:p>
    <w:p w:rsidR="00BD293A" w:rsidRDefault="008222FB" w:rsidP="00195CCE">
      <w:pPr>
        <w:spacing w:after="0" w:line="480" w:lineRule="auto"/>
        <w:ind w:left="1440" w:hanging="720"/>
        <w:jc w:val="both"/>
        <w:rPr>
          <w:rFonts w:ascii="Century Gothic" w:hAnsi="Century Gothic"/>
          <w:sz w:val="24"/>
          <w:szCs w:val="24"/>
        </w:rPr>
      </w:pPr>
      <w:r>
        <w:rPr>
          <w:rFonts w:ascii="Century Gothic" w:hAnsi="Century Gothic"/>
          <w:sz w:val="24"/>
          <w:szCs w:val="24"/>
        </w:rPr>
        <w:t>22</w:t>
      </w:r>
      <w:r w:rsidR="00BD293A">
        <w:rPr>
          <w:rFonts w:ascii="Century Gothic" w:hAnsi="Century Gothic"/>
          <w:sz w:val="24"/>
          <w:szCs w:val="24"/>
        </w:rPr>
        <w:t>.2</w:t>
      </w:r>
      <w:r w:rsidR="00BD293A">
        <w:rPr>
          <w:rFonts w:ascii="Century Gothic" w:hAnsi="Century Gothic"/>
          <w:sz w:val="24"/>
          <w:szCs w:val="24"/>
        </w:rPr>
        <w:tab/>
        <w:t>directing the Minister to amend the Lockdown Regulations to a) permit places of religious worship</w:t>
      </w:r>
      <w:r w:rsidR="00BD6613">
        <w:rPr>
          <w:rStyle w:val="FootnoteReference"/>
          <w:rFonts w:ascii="Century Gothic" w:hAnsi="Century Gothic"/>
          <w:sz w:val="24"/>
          <w:szCs w:val="24"/>
        </w:rPr>
        <w:footnoteReference w:id="34"/>
      </w:r>
      <w:r w:rsidR="00BD293A">
        <w:rPr>
          <w:rFonts w:ascii="Century Gothic" w:hAnsi="Century Gothic"/>
          <w:sz w:val="24"/>
          <w:szCs w:val="24"/>
        </w:rPr>
        <w:t xml:space="preserve"> to remain open on conditions to be determined by a local Magistrate, and b) to authorize movement to and from places of religious worship under authority of a permit issues by the head of the religious institution; and</w:t>
      </w:r>
    </w:p>
    <w:p w:rsidR="009C2006" w:rsidRDefault="008222FB" w:rsidP="00195CCE">
      <w:pPr>
        <w:spacing w:after="0" w:line="480" w:lineRule="auto"/>
        <w:ind w:left="1440" w:hanging="720"/>
        <w:jc w:val="both"/>
        <w:rPr>
          <w:rFonts w:ascii="Century Gothic" w:hAnsi="Century Gothic"/>
          <w:sz w:val="24"/>
          <w:szCs w:val="24"/>
        </w:rPr>
      </w:pPr>
      <w:r>
        <w:rPr>
          <w:rFonts w:ascii="Century Gothic" w:hAnsi="Century Gothic"/>
          <w:sz w:val="24"/>
          <w:szCs w:val="24"/>
        </w:rPr>
        <w:lastRenderedPageBreak/>
        <w:t>22</w:t>
      </w:r>
      <w:r w:rsidR="00BD293A">
        <w:rPr>
          <w:rFonts w:ascii="Century Gothic" w:hAnsi="Century Gothic"/>
          <w:sz w:val="24"/>
          <w:szCs w:val="24"/>
        </w:rPr>
        <w:t>.3</w:t>
      </w:r>
      <w:r w:rsidR="00BD293A">
        <w:rPr>
          <w:rFonts w:ascii="Century Gothic" w:hAnsi="Century Gothic"/>
          <w:sz w:val="24"/>
          <w:szCs w:val="24"/>
        </w:rPr>
        <w:tab/>
        <w:t xml:space="preserve">pending the enactment of the amended Regulations, permitting the third applicant to hold daily prayers for up to 20 people selected on a roster basis under screening measure of their </w:t>
      </w:r>
      <w:r w:rsidR="00BF5812">
        <w:rPr>
          <w:rFonts w:ascii="Century Gothic" w:hAnsi="Century Gothic"/>
          <w:sz w:val="24"/>
          <w:szCs w:val="24"/>
        </w:rPr>
        <w:t>determination.</w:t>
      </w:r>
    </w:p>
    <w:p w:rsidR="008222FB" w:rsidRDefault="008222FB" w:rsidP="00112DBE">
      <w:pPr>
        <w:spacing w:after="0" w:line="480" w:lineRule="auto"/>
        <w:ind w:left="720" w:hanging="720"/>
        <w:jc w:val="both"/>
        <w:rPr>
          <w:rFonts w:ascii="Century Gothic" w:hAnsi="Century Gothic"/>
          <w:sz w:val="24"/>
          <w:szCs w:val="24"/>
        </w:rPr>
      </w:pPr>
    </w:p>
    <w:p w:rsidR="00112DBE" w:rsidRDefault="008222FB" w:rsidP="00112DBE">
      <w:pPr>
        <w:spacing w:after="0" w:line="480" w:lineRule="auto"/>
        <w:ind w:left="720" w:hanging="720"/>
        <w:jc w:val="both"/>
        <w:rPr>
          <w:rFonts w:ascii="Century Gothic" w:hAnsi="Century Gothic"/>
          <w:sz w:val="24"/>
          <w:szCs w:val="24"/>
        </w:rPr>
      </w:pPr>
      <w:r>
        <w:rPr>
          <w:rFonts w:ascii="Century Gothic" w:hAnsi="Century Gothic"/>
          <w:sz w:val="24"/>
          <w:szCs w:val="24"/>
        </w:rPr>
        <w:t>23</w:t>
      </w:r>
      <w:r w:rsidR="00112DBE">
        <w:rPr>
          <w:rFonts w:ascii="Century Gothic" w:hAnsi="Century Gothic"/>
          <w:sz w:val="24"/>
          <w:szCs w:val="24"/>
        </w:rPr>
        <w:t>]</w:t>
      </w:r>
      <w:r w:rsidR="00112DBE">
        <w:rPr>
          <w:rFonts w:ascii="Century Gothic" w:hAnsi="Century Gothic"/>
          <w:sz w:val="24"/>
          <w:szCs w:val="24"/>
        </w:rPr>
        <w:tab/>
        <w:t>They say that, insofar as the Lockdown Regulations have already been amended, and Government’s policy had changed to make provision for funerals, industry and transport, so too can Government frame an exception to cater for religious worship.</w:t>
      </w:r>
    </w:p>
    <w:p w:rsidR="00112DBE" w:rsidRDefault="00112DBE" w:rsidP="00112DBE">
      <w:pPr>
        <w:spacing w:after="0" w:line="480" w:lineRule="auto"/>
        <w:ind w:left="720" w:hanging="720"/>
        <w:jc w:val="both"/>
        <w:rPr>
          <w:rFonts w:ascii="Century Gothic" w:hAnsi="Century Gothic"/>
          <w:sz w:val="24"/>
          <w:szCs w:val="24"/>
        </w:rPr>
      </w:pPr>
    </w:p>
    <w:p w:rsidR="00112DBE" w:rsidRDefault="008222FB" w:rsidP="00112DBE">
      <w:pPr>
        <w:spacing w:after="0" w:line="480" w:lineRule="auto"/>
        <w:ind w:left="720" w:hanging="720"/>
        <w:jc w:val="both"/>
        <w:rPr>
          <w:rFonts w:ascii="Century Gothic" w:hAnsi="Century Gothic"/>
          <w:sz w:val="24"/>
          <w:szCs w:val="24"/>
        </w:rPr>
      </w:pPr>
      <w:r>
        <w:rPr>
          <w:rFonts w:ascii="Century Gothic" w:hAnsi="Century Gothic"/>
          <w:sz w:val="24"/>
          <w:szCs w:val="24"/>
        </w:rPr>
        <w:t>24</w:t>
      </w:r>
      <w:r w:rsidR="00112DBE">
        <w:rPr>
          <w:rFonts w:ascii="Century Gothic" w:hAnsi="Century Gothic"/>
          <w:sz w:val="24"/>
          <w:szCs w:val="24"/>
        </w:rPr>
        <w:t>]</w:t>
      </w:r>
      <w:r w:rsidR="00112DBE">
        <w:rPr>
          <w:rFonts w:ascii="Century Gothic" w:hAnsi="Century Gothic"/>
          <w:sz w:val="24"/>
          <w:szCs w:val="24"/>
        </w:rPr>
        <w:tab/>
        <w:t>Lest one be tempted to ignore that to which the applicants refer, the following is relevant in the context of this argument:</w:t>
      </w:r>
    </w:p>
    <w:p w:rsidR="00112DBE" w:rsidRDefault="008222FB" w:rsidP="00112DBE">
      <w:pPr>
        <w:spacing w:after="0" w:line="480" w:lineRule="auto"/>
        <w:ind w:left="1276" w:hanging="709"/>
        <w:jc w:val="center"/>
        <w:rPr>
          <w:rFonts w:ascii="Century Gothic" w:hAnsi="Century Gothic"/>
          <w:sz w:val="24"/>
          <w:szCs w:val="24"/>
        </w:rPr>
      </w:pPr>
      <w:r>
        <w:rPr>
          <w:rFonts w:ascii="Century Gothic" w:hAnsi="Century Gothic"/>
          <w:sz w:val="24"/>
          <w:szCs w:val="24"/>
        </w:rPr>
        <w:t>24</w:t>
      </w:r>
      <w:r w:rsidR="00112DBE">
        <w:rPr>
          <w:rFonts w:ascii="Century Gothic" w:hAnsi="Century Gothic"/>
          <w:sz w:val="24"/>
          <w:szCs w:val="24"/>
        </w:rPr>
        <w:t>.1</w:t>
      </w:r>
      <w:r w:rsidR="00112DBE">
        <w:rPr>
          <w:rFonts w:ascii="Century Gothic" w:hAnsi="Century Gothic"/>
          <w:sz w:val="24"/>
          <w:szCs w:val="24"/>
        </w:rPr>
        <w:tab/>
        <w:t>when the Lockdown Regulati</w:t>
      </w:r>
      <w:r w:rsidR="006C5521">
        <w:rPr>
          <w:rFonts w:ascii="Century Gothic" w:hAnsi="Century Gothic"/>
          <w:sz w:val="24"/>
          <w:szCs w:val="24"/>
        </w:rPr>
        <w:t>ons were originally published in</w:t>
      </w:r>
      <w:r w:rsidR="00112DBE">
        <w:rPr>
          <w:rFonts w:ascii="Century Gothic" w:hAnsi="Century Gothic"/>
          <w:sz w:val="24"/>
          <w:szCs w:val="24"/>
        </w:rPr>
        <w:t xml:space="preserve"> GG 43107 on 18 March 2020</w:t>
      </w:r>
      <w:r w:rsidR="00112DBE" w:rsidRPr="00684255">
        <w:rPr>
          <w:rFonts w:ascii="Century Gothic" w:hAnsi="Century Gothic"/>
          <w:sz w:val="24"/>
          <w:szCs w:val="24"/>
        </w:rPr>
        <w:t xml:space="preserve"> all forms of </w:t>
      </w:r>
      <w:r w:rsidR="00112DBE">
        <w:rPr>
          <w:rFonts w:ascii="Century Gothic" w:hAnsi="Century Gothic"/>
          <w:sz w:val="24"/>
          <w:szCs w:val="24"/>
        </w:rPr>
        <w:t>gatherings</w:t>
      </w:r>
      <w:r w:rsidR="00112DBE">
        <w:rPr>
          <w:rStyle w:val="FootnoteReference"/>
          <w:rFonts w:ascii="Century Gothic" w:hAnsi="Century Gothic"/>
          <w:sz w:val="24"/>
          <w:szCs w:val="24"/>
        </w:rPr>
        <w:footnoteReference w:id="35"/>
      </w:r>
      <w:r w:rsidR="00112DBE">
        <w:rPr>
          <w:rFonts w:ascii="Century Gothic" w:hAnsi="Century Gothic"/>
          <w:sz w:val="24"/>
          <w:szCs w:val="24"/>
        </w:rPr>
        <w:t xml:space="preserve"> </w:t>
      </w:r>
      <w:r w:rsidR="00112DBE" w:rsidRPr="00684255">
        <w:rPr>
          <w:rFonts w:ascii="Century Gothic" w:hAnsi="Century Gothic"/>
          <w:sz w:val="24"/>
          <w:szCs w:val="24"/>
        </w:rPr>
        <w:t>were prohibited</w:t>
      </w:r>
      <w:r w:rsidR="00112DBE">
        <w:rPr>
          <w:rFonts w:ascii="Century Gothic" w:hAnsi="Century Gothic"/>
          <w:sz w:val="24"/>
          <w:szCs w:val="24"/>
        </w:rPr>
        <w:t>. Attendance at funerals</w:t>
      </w:r>
      <w:r w:rsidR="00112DBE">
        <w:rPr>
          <w:rStyle w:val="FootnoteReference"/>
          <w:rFonts w:ascii="Century Gothic" w:hAnsi="Century Gothic"/>
          <w:sz w:val="24"/>
          <w:szCs w:val="24"/>
        </w:rPr>
        <w:footnoteReference w:id="36"/>
      </w:r>
      <w:r w:rsidR="00112DBE">
        <w:rPr>
          <w:rFonts w:ascii="Century Gothic" w:hAnsi="Century Gothic"/>
          <w:sz w:val="24"/>
          <w:szCs w:val="24"/>
        </w:rPr>
        <w:t xml:space="preserve"> was</w:t>
      </w:r>
      <w:r w:rsidR="00112DBE" w:rsidRPr="00684255">
        <w:rPr>
          <w:rFonts w:ascii="Century Gothic" w:hAnsi="Century Gothic"/>
          <w:sz w:val="24"/>
          <w:szCs w:val="24"/>
        </w:rPr>
        <w:t xml:space="preserve"> </w:t>
      </w:r>
      <w:r w:rsidR="00112DBE">
        <w:rPr>
          <w:rFonts w:ascii="Century Gothic" w:hAnsi="Century Gothic"/>
          <w:sz w:val="24"/>
          <w:szCs w:val="24"/>
        </w:rPr>
        <w:t xml:space="preserve">strictly controlled, no industry other    </w:t>
      </w:r>
    </w:p>
    <w:p w:rsidR="00112DBE" w:rsidRPr="00684255" w:rsidRDefault="00112DBE" w:rsidP="00112DBE">
      <w:pPr>
        <w:spacing w:after="0" w:line="480" w:lineRule="auto"/>
        <w:ind w:left="1440"/>
        <w:rPr>
          <w:rFonts w:ascii="Century Gothic" w:hAnsi="Century Gothic"/>
          <w:sz w:val="24"/>
          <w:szCs w:val="24"/>
        </w:rPr>
      </w:pPr>
      <w:r>
        <w:rPr>
          <w:rFonts w:ascii="Century Gothic" w:hAnsi="Century Gothic"/>
          <w:sz w:val="24"/>
          <w:szCs w:val="24"/>
        </w:rPr>
        <w:t xml:space="preserve">than </w:t>
      </w:r>
      <w:r w:rsidRPr="00684255">
        <w:rPr>
          <w:rFonts w:ascii="Century Gothic" w:hAnsi="Century Gothic"/>
          <w:sz w:val="24"/>
          <w:szCs w:val="24"/>
        </w:rPr>
        <w:t xml:space="preserve">essential services could operate and transport was limited to </w:t>
      </w:r>
      <w:r>
        <w:rPr>
          <w:rFonts w:ascii="Century Gothic" w:hAnsi="Century Gothic"/>
          <w:sz w:val="24"/>
          <w:szCs w:val="24"/>
        </w:rPr>
        <w:t xml:space="preserve"> </w:t>
      </w:r>
      <w:r w:rsidRPr="00684255">
        <w:rPr>
          <w:rFonts w:ascii="Century Gothic" w:hAnsi="Century Gothic"/>
          <w:sz w:val="24"/>
          <w:szCs w:val="24"/>
        </w:rPr>
        <w:t xml:space="preserve">those requiring transport for purposes of attending </w:t>
      </w:r>
      <w:r>
        <w:rPr>
          <w:rFonts w:ascii="Century Gothic" w:hAnsi="Century Gothic"/>
          <w:sz w:val="24"/>
          <w:szCs w:val="24"/>
        </w:rPr>
        <w:t xml:space="preserve">essential services </w:t>
      </w:r>
      <w:r w:rsidR="00AF2147">
        <w:rPr>
          <w:rFonts w:ascii="Century Gothic" w:hAnsi="Century Gothic"/>
          <w:sz w:val="24"/>
          <w:szCs w:val="24"/>
        </w:rPr>
        <w:t>work and going home;</w:t>
      </w:r>
    </w:p>
    <w:p w:rsidR="00112DBE" w:rsidRDefault="00195CCE" w:rsidP="00112DBE">
      <w:pPr>
        <w:spacing w:after="0" w:line="480" w:lineRule="auto"/>
        <w:ind w:left="1440" w:hanging="720"/>
        <w:jc w:val="both"/>
        <w:rPr>
          <w:rFonts w:ascii="Century Gothic" w:hAnsi="Century Gothic"/>
          <w:sz w:val="24"/>
          <w:szCs w:val="24"/>
        </w:rPr>
      </w:pPr>
      <w:r>
        <w:rPr>
          <w:rFonts w:ascii="Century Gothic" w:hAnsi="Century Gothic"/>
          <w:sz w:val="24"/>
          <w:szCs w:val="24"/>
        </w:rPr>
        <w:t>2</w:t>
      </w:r>
      <w:r w:rsidR="008222FB">
        <w:rPr>
          <w:rFonts w:ascii="Century Gothic" w:hAnsi="Century Gothic"/>
          <w:sz w:val="24"/>
          <w:szCs w:val="24"/>
        </w:rPr>
        <w:t>4</w:t>
      </w:r>
      <w:r w:rsidR="00112DBE">
        <w:rPr>
          <w:rFonts w:ascii="Century Gothic" w:hAnsi="Century Gothic"/>
          <w:sz w:val="24"/>
          <w:szCs w:val="24"/>
        </w:rPr>
        <w:t>.2</w:t>
      </w:r>
      <w:r w:rsidR="00112DBE">
        <w:rPr>
          <w:rFonts w:ascii="Century Gothic" w:hAnsi="Century Gothic"/>
          <w:sz w:val="24"/>
          <w:szCs w:val="24"/>
        </w:rPr>
        <w:tab/>
      </w:r>
      <w:r w:rsidR="00AF2147">
        <w:rPr>
          <w:rFonts w:ascii="Century Gothic" w:hAnsi="Century Gothic"/>
          <w:sz w:val="24"/>
          <w:szCs w:val="24"/>
        </w:rPr>
        <w:t>t</w:t>
      </w:r>
      <w:r w:rsidR="00112DBE">
        <w:rPr>
          <w:rFonts w:ascii="Century Gothic" w:hAnsi="Century Gothic"/>
          <w:sz w:val="24"/>
          <w:szCs w:val="24"/>
        </w:rPr>
        <w:t>hen Government amended certain of the regulations on 16 April 2020</w:t>
      </w:r>
      <w:r w:rsidR="00112DBE">
        <w:rPr>
          <w:rStyle w:val="FootnoteReference"/>
          <w:rFonts w:ascii="Century Gothic" w:hAnsi="Century Gothic"/>
          <w:sz w:val="24"/>
          <w:szCs w:val="24"/>
        </w:rPr>
        <w:footnoteReference w:id="37"/>
      </w:r>
      <w:r w:rsidR="00112DBE">
        <w:rPr>
          <w:rFonts w:ascii="Century Gothic" w:hAnsi="Century Gothic"/>
          <w:sz w:val="24"/>
          <w:szCs w:val="24"/>
        </w:rPr>
        <w:t xml:space="preserve">. It is not necessary to list each and every amendment </w:t>
      </w:r>
      <w:r w:rsidR="00112DBE">
        <w:rPr>
          <w:rFonts w:ascii="Century Gothic" w:hAnsi="Century Gothic"/>
          <w:sz w:val="24"/>
          <w:szCs w:val="24"/>
        </w:rPr>
        <w:lastRenderedPageBreak/>
        <w:t>here. What is relevant are those which permit, in some form or another, the right to “gather”</w:t>
      </w:r>
      <w:r w:rsidR="00112DBE">
        <w:rPr>
          <w:rStyle w:val="FootnoteReference"/>
          <w:rFonts w:ascii="Century Gothic" w:hAnsi="Century Gothic"/>
          <w:sz w:val="24"/>
          <w:szCs w:val="24"/>
        </w:rPr>
        <w:footnoteReference w:id="38"/>
      </w:r>
      <w:r w:rsidR="00112DBE">
        <w:rPr>
          <w:rFonts w:ascii="Century Gothic" w:hAnsi="Century Gothic"/>
          <w:sz w:val="24"/>
          <w:szCs w:val="24"/>
        </w:rPr>
        <w:t>: taxi’s may now carry 75% of their usual passenger load, mines</w:t>
      </w:r>
      <w:r w:rsidR="00112DBE">
        <w:rPr>
          <w:rStyle w:val="FootnoteReference"/>
          <w:rFonts w:ascii="Century Gothic" w:hAnsi="Century Gothic"/>
          <w:sz w:val="24"/>
          <w:szCs w:val="24"/>
        </w:rPr>
        <w:footnoteReference w:id="39"/>
      </w:r>
      <w:r w:rsidR="00112DBE">
        <w:rPr>
          <w:rFonts w:ascii="Century Gothic" w:hAnsi="Century Gothic"/>
          <w:sz w:val="24"/>
          <w:szCs w:val="24"/>
        </w:rPr>
        <w:t xml:space="preserve"> may operate at 50% capacity and funeral goers may now travel, with a permit, across provincial lines under strict conditions.</w:t>
      </w:r>
    </w:p>
    <w:p w:rsidR="00112DBE" w:rsidRDefault="00112DBE" w:rsidP="00112DBE">
      <w:pPr>
        <w:spacing w:after="0" w:line="480" w:lineRule="auto"/>
        <w:jc w:val="both"/>
        <w:rPr>
          <w:rFonts w:ascii="Century Gothic" w:hAnsi="Century Gothic"/>
          <w:sz w:val="24"/>
          <w:szCs w:val="24"/>
        </w:rPr>
      </w:pPr>
    </w:p>
    <w:p w:rsidR="00112DBE" w:rsidRDefault="00195CCE" w:rsidP="00112DBE">
      <w:pPr>
        <w:spacing w:after="0" w:line="480" w:lineRule="auto"/>
        <w:ind w:left="720" w:hanging="720"/>
        <w:jc w:val="both"/>
        <w:rPr>
          <w:rFonts w:ascii="Century Gothic" w:hAnsi="Century Gothic"/>
          <w:sz w:val="24"/>
          <w:szCs w:val="24"/>
        </w:rPr>
      </w:pPr>
      <w:r>
        <w:rPr>
          <w:rFonts w:ascii="Century Gothic" w:hAnsi="Century Gothic"/>
          <w:sz w:val="24"/>
          <w:szCs w:val="24"/>
        </w:rPr>
        <w:t>2</w:t>
      </w:r>
      <w:r w:rsidR="008222FB">
        <w:rPr>
          <w:rFonts w:ascii="Century Gothic" w:hAnsi="Century Gothic"/>
          <w:sz w:val="24"/>
          <w:szCs w:val="24"/>
        </w:rPr>
        <w:t>5</w:t>
      </w:r>
      <w:r>
        <w:rPr>
          <w:rFonts w:ascii="Century Gothic" w:hAnsi="Century Gothic"/>
          <w:sz w:val="24"/>
          <w:szCs w:val="24"/>
        </w:rPr>
        <w:t>]</w:t>
      </w:r>
      <w:r w:rsidR="00112DBE">
        <w:rPr>
          <w:rFonts w:ascii="Century Gothic" w:hAnsi="Century Gothic"/>
          <w:sz w:val="24"/>
          <w:szCs w:val="24"/>
        </w:rPr>
        <w:tab/>
        <w:t>Their argument is that if Government can frame certain exceptions to the present rule, they should be able to do so for purposes of congregational worship as well.</w:t>
      </w:r>
    </w:p>
    <w:p w:rsidR="00112DBE" w:rsidRDefault="00112DBE" w:rsidP="00112DBE">
      <w:pPr>
        <w:spacing w:after="0" w:line="480" w:lineRule="auto"/>
        <w:jc w:val="both"/>
        <w:rPr>
          <w:rFonts w:ascii="Century Gothic" w:hAnsi="Century Gothic"/>
          <w:sz w:val="24"/>
          <w:szCs w:val="24"/>
        </w:rPr>
      </w:pPr>
    </w:p>
    <w:p w:rsidR="009C2006" w:rsidRDefault="008222FB" w:rsidP="009C2006">
      <w:pPr>
        <w:spacing w:after="0" w:line="480" w:lineRule="auto"/>
        <w:ind w:left="720" w:hanging="720"/>
        <w:jc w:val="both"/>
        <w:rPr>
          <w:rFonts w:ascii="Century Gothic" w:hAnsi="Century Gothic"/>
          <w:sz w:val="24"/>
          <w:szCs w:val="24"/>
        </w:rPr>
      </w:pPr>
      <w:r>
        <w:rPr>
          <w:rFonts w:ascii="Century Gothic" w:hAnsi="Century Gothic"/>
          <w:sz w:val="24"/>
          <w:szCs w:val="24"/>
        </w:rPr>
        <w:t>26</w:t>
      </w:r>
      <w:r w:rsidR="009C2006">
        <w:rPr>
          <w:rFonts w:ascii="Century Gothic" w:hAnsi="Century Gothic"/>
          <w:sz w:val="24"/>
          <w:szCs w:val="24"/>
        </w:rPr>
        <w:t>]</w:t>
      </w:r>
      <w:r w:rsidR="009C2006">
        <w:rPr>
          <w:rFonts w:ascii="Century Gothic" w:hAnsi="Century Gothic"/>
          <w:sz w:val="24"/>
          <w:szCs w:val="24"/>
        </w:rPr>
        <w:tab/>
        <w:t>Mr Boda argues that regardless of the laudability of the context under which the Lockdown Regulations w</w:t>
      </w:r>
      <w:r w:rsidR="00112DBE">
        <w:rPr>
          <w:rFonts w:ascii="Century Gothic" w:hAnsi="Century Gothic"/>
          <w:sz w:val="24"/>
          <w:szCs w:val="24"/>
        </w:rPr>
        <w:t xml:space="preserve">ere promulgated, they infringe </w:t>
      </w:r>
      <w:r w:rsidR="009C2006">
        <w:rPr>
          <w:rFonts w:ascii="Century Gothic" w:hAnsi="Century Gothic"/>
          <w:sz w:val="24"/>
          <w:szCs w:val="24"/>
        </w:rPr>
        <w:t xml:space="preserve">on every civil liberty entrenched in the Bill of Rights. He argues that they were promulgated by one Minister </w:t>
      </w:r>
      <w:r w:rsidR="00112DBE">
        <w:rPr>
          <w:rFonts w:ascii="Century Gothic" w:hAnsi="Century Gothic"/>
          <w:sz w:val="24"/>
          <w:szCs w:val="24"/>
        </w:rPr>
        <w:t xml:space="preserve">alone </w:t>
      </w:r>
      <w:r w:rsidR="009C2006">
        <w:rPr>
          <w:rFonts w:ascii="Century Gothic" w:hAnsi="Century Gothic"/>
          <w:sz w:val="24"/>
          <w:szCs w:val="24"/>
        </w:rPr>
        <w:t>and that the standard “justifiability” test must be applied</w:t>
      </w:r>
      <w:r w:rsidR="009C2006">
        <w:rPr>
          <w:rStyle w:val="FootnoteReference"/>
          <w:rFonts w:ascii="Century Gothic" w:hAnsi="Century Gothic"/>
          <w:sz w:val="24"/>
          <w:szCs w:val="24"/>
        </w:rPr>
        <w:footnoteReference w:id="40"/>
      </w:r>
      <w:r w:rsidR="00300818">
        <w:rPr>
          <w:rFonts w:ascii="Century Gothic" w:hAnsi="Century Gothic"/>
          <w:sz w:val="24"/>
          <w:szCs w:val="24"/>
        </w:rPr>
        <w:t xml:space="preserve"> and that all the standard questions relating to proportionality must be asked. He argues that the test cannot be a “lesser” test simply because we find ourselves in a State of Disaster.</w:t>
      </w:r>
    </w:p>
    <w:p w:rsidR="00195CCE" w:rsidRDefault="00195CCE" w:rsidP="00112DBE">
      <w:pPr>
        <w:spacing w:after="0" w:line="480" w:lineRule="auto"/>
        <w:ind w:left="720" w:hanging="720"/>
        <w:jc w:val="both"/>
        <w:rPr>
          <w:rFonts w:ascii="Century Gothic" w:hAnsi="Century Gothic"/>
          <w:sz w:val="24"/>
          <w:szCs w:val="24"/>
        </w:rPr>
      </w:pPr>
    </w:p>
    <w:p w:rsidR="00112DBE" w:rsidRDefault="00112DBE" w:rsidP="00112DBE">
      <w:pPr>
        <w:spacing w:after="0" w:line="480" w:lineRule="auto"/>
        <w:ind w:left="720" w:hanging="720"/>
        <w:jc w:val="both"/>
        <w:rPr>
          <w:rFonts w:ascii="Century Gothic" w:hAnsi="Century Gothic"/>
          <w:sz w:val="24"/>
          <w:szCs w:val="24"/>
        </w:rPr>
      </w:pPr>
      <w:r>
        <w:rPr>
          <w:rFonts w:ascii="Century Gothic" w:hAnsi="Century Gothic"/>
          <w:sz w:val="24"/>
          <w:szCs w:val="24"/>
        </w:rPr>
        <w:t>2</w:t>
      </w:r>
      <w:r w:rsidR="008222FB">
        <w:rPr>
          <w:rFonts w:ascii="Century Gothic" w:hAnsi="Century Gothic"/>
          <w:sz w:val="24"/>
          <w:szCs w:val="24"/>
        </w:rPr>
        <w:t>7</w:t>
      </w:r>
      <w:r>
        <w:rPr>
          <w:rFonts w:ascii="Century Gothic" w:hAnsi="Century Gothic"/>
          <w:sz w:val="24"/>
          <w:szCs w:val="24"/>
        </w:rPr>
        <w:t>]</w:t>
      </w:r>
      <w:r>
        <w:rPr>
          <w:rFonts w:ascii="Century Gothic" w:hAnsi="Century Gothic"/>
          <w:sz w:val="24"/>
          <w:szCs w:val="24"/>
        </w:rPr>
        <w:tab/>
        <w:t xml:space="preserve">As a final salvo, Mr Boda argues that the State has relaxed many restrictions in many sectors since 25 March 2020: funerals may take </w:t>
      </w:r>
      <w:r>
        <w:rPr>
          <w:rFonts w:ascii="Century Gothic" w:hAnsi="Century Gothic"/>
          <w:sz w:val="24"/>
          <w:szCs w:val="24"/>
        </w:rPr>
        <w:lastRenderedPageBreak/>
        <w:t>place with persons present not exceeding 50, certain mining operations are allowed to resume at capacities of 50%, taxi services may operate with limitations on the number of passengers. Finally, citizens may go to the shops to purchase essential goods but they don’t just have those choices available – available have also been array of non-essential items such a sweets, bakery items, chocolates etc.</w:t>
      </w:r>
    </w:p>
    <w:p w:rsidR="00300818" w:rsidRDefault="00300818" w:rsidP="009C2006">
      <w:pPr>
        <w:spacing w:after="0" w:line="480" w:lineRule="auto"/>
        <w:ind w:left="720" w:hanging="720"/>
        <w:jc w:val="both"/>
        <w:rPr>
          <w:rFonts w:ascii="Century Gothic" w:hAnsi="Century Gothic"/>
          <w:sz w:val="24"/>
          <w:szCs w:val="24"/>
        </w:rPr>
      </w:pPr>
    </w:p>
    <w:p w:rsidR="00300818" w:rsidRDefault="008222FB" w:rsidP="009C2006">
      <w:pPr>
        <w:spacing w:after="0" w:line="480" w:lineRule="auto"/>
        <w:ind w:left="720" w:hanging="720"/>
        <w:jc w:val="both"/>
        <w:rPr>
          <w:rFonts w:ascii="Century Gothic" w:hAnsi="Century Gothic"/>
          <w:sz w:val="24"/>
          <w:szCs w:val="24"/>
        </w:rPr>
      </w:pPr>
      <w:r>
        <w:rPr>
          <w:rFonts w:ascii="Century Gothic" w:hAnsi="Century Gothic"/>
          <w:sz w:val="24"/>
          <w:szCs w:val="24"/>
        </w:rPr>
        <w:t>28</w:t>
      </w:r>
      <w:r w:rsidR="00300818">
        <w:rPr>
          <w:rFonts w:ascii="Century Gothic" w:hAnsi="Century Gothic"/>
          <w:sz w:val="24"/>
          <w:szCs w:val="24"/>
        </w:rPr>
        <w:t>]</w:t>
      </w:r>
      <w:r w:rsidR="00300818">
        <w:rPr>
          <w:rFonts w:ascii="Century Gothic" w:hAnsi="Century Gothic"/>
          <w:sz w:val="24"/>
          <w:szCs w:val="24"/>
        </w:rPr>
        <w:tab/>
        <w:t xml:space="preserve">As a result of the approach adopted in the </w:t>
      </w:r>
      <w:r w:rsidR="00300818">
        <w:rPr>
          <w:rFonts w:ascii="Century Gothic" w:hAnsi="Century Gothic"/>
          <w:b/>
          <w:sz w:val="24"/>
          <w:szCs w:val="24"/>
          <w:u w:val="single"/>
        </w:rPr>
        <w:t>Christian Education South Africa v Minister of Education</w:t>
      </w:r>
      <w:r w:rsidR="00300818" w:rsidRPr="00300818">
        <w:rPr>
          <w:rStyle w:val="FootnoteReference"/>
          <w:rFonts w:ascii="Century Gothic" w:hAnsi="Century Gothic"/>
          <w:sz w:val="24"/>
          <w:szCs w:val="24"/>
        </w:rPr>
        <w:footnoteReference w:id="41"/>
      </w:r>
      <w:r w:rsidR="00300818">
        <w:rPr>
          <w:rFonts w:ascii="Century Gothic" w:hAnsi="Century Gothic"/>
          <w:sz w:val="24"/>
          <w:szCs w:val="24"/>
        </w:rPr>
        <w:t xml:space="preserve">, the court has held that </w:t>
      </w:r>
    </w:p>
    <w:p w:rsidR="00300818" w:rsidRDefault="00300818" w:rsidP="009C2006">
      <w:pPr>
        <w:spacing w:after="0" w:line="480" w:lineRule="auto"/>
        <w:ind w:left="720" w:hanging="720"/>
        <w:jc w:val="both"/>
        <w:rPr>
          <w:rFonts w:ascii="Century Gothic" w:hAnsi="Century Gothic"/>
          <w:i/>
          <w:sz w:val="24"/>
          <w:szCs w:val="24"/>
        </w:rPr>
      </w:pPr>
      <w:r>
        <w:rPr>
          <w:rFonts w:ascii="Century Gothic" w:hAnsi="Century Gothic"/>
          <w:sz w:val="24"/>
          <w:szCs w:val="24"/>
        </w:rPr>
        <w:tab/>
      </w:r>
      <w:r>
        <w:rPr>
          <w:rFonts w:ascii="Century Gothic" w:hAnsi="Century Gothic"/>
          <w:i/>
          <w:sz w:val="24"/>
          <w:szCs w:val="24"/>
        </w:rPr>
        <w:t>“[19]</w:t>
      </w:r>
      <w:r>
        <w:rPr>
          <w:rFonts w:ascii="Century Gothic" w:hAnsi="Century Gothic"/>
          <w:i/>
          <w:sz w:val="24"/>
          <w:szCs w:val="24"/>
        </w:rPr>
        <w:tab/>
        <w:t xml:space="preserve">…freedom of religion includes both the right to have a belief and the right to express such belief in practice. It also brings out the fact that freedom of religion may be impaired by measures that coerce persons into acting or refraining from acting in a manner contrary to their beliefs, Just as it is difficult to postulate a firm divide between religious thought and action based on religious belief, so it is not easy to separate the individual religious conscience from the collective setting in which it is frequently expressed. Religious practice often involves interaction with fellow believers. It usually has both an individual and a collective dimension and is often articulated through activities that are traditional and structured and frequently ritualistic and ceremonial. This aspect is underlined by article 18(1) of the </w:t>
      </w:r>
      <w:r>
        <w:rPr>
          <w:rFonts w:ascii="Century Gothic" w:hAnsi="Century Gothic"/>
          <w:i/>
          <w:sz w:val="24"/>
          <w:szCs w:val="24"/>
        </w:rPr>
        <w:lastRenderedPageBreak/>
        <w:t>International Covenant on Civil and Political Rights (ICCPR) which states:</w:t>
      </w:r>
    </w:p>
    <w:p w:rsidR="00300818" w:rsidRPr="00300818" w:rsidRDefault="00300818" w:rsidP="009C2006">
      <w:pPr>
        <w:spacing w:after="0" w:line="480" w:lineRule="auto"/>
        <w:ind w:left="720" w:hanging="720"/>
        <w:jc w:val="both"/>
        <w:rPr>
          <w:rFonts w:ascii="Century Gothic" w:hAnsi="Century Gothic"/>
          <w:i/>
          <w:sz w:val="24"/>
          <w:szCs w:val="24"/>
        </w:rPr>
      </w:pPr>
      <w:r>
        <w:rPr>
          <w:rFonts w:ascii="Century Gothic" w:hAnsi="Century Gothic"/>
          <w:i/>
          <w:sz w:val="24"/>
          <w:szCs w:val="24"/>
        </w:rPr>
        <w:tab/>
        <w:t>“Everyo</w:t>
      </w:r>
      <w:r w:rsidR="007B498F">
        <w:rPr>
          <w:rFonts w:ascii="Century Gothic" w:hAnsi="Century Gothic"/>
          <w:i/>
          <w:sz w:val="24"/>
          <w:szCs w:val="24"/>
        </w:rPr>
        <w:t>n</w:t>
      </w:r>
      <w:r>
        <w:rPr>
          <w:rFonts w:ascii="Century Gothic" w:hAnsi="Century Gothic"/>
          <w:i/>
          <w:sz w:val="24"/>
          <w:szCs w:val="24"/>
        </w:rPr>
        <w:t>e shall have the right to freedom of thought, conscience and religion. This right shall include freedom to have or to adopt a religion or belief of his choice, and freedom, either individually or in community with others and in public or private, to manifest his religion or belief in worship, observance, practice and teaching.” “</w:t>
      </w:r>
    </w:p>
    <w:p w:rsidR="009C2006" w:rsidRDefault="009C2006" w:rsidP="009C2006">
      <w:pPr>
        <w:spacing w:after="0" w:line="480" w:lineRule="auto"/>
        <w:jc w:val="both"/>
        <w:rPr>
          <w:rFonts w:ascii="Century Gothic" w:hAnsi="Century Gothic"/>
          <w:sz w:val="24"/>
          <w:szCs w:val="24"/>
        </w:rPr>
      </w:pPr>
    </w:p>
    <w:p w:rsidR="009C2006" w:rsidRDefault="00D305F2" w:rsidP="00D305F2">
      <w:pPr>
        <w:spacing w:after="0" w:line="480" w:lineRule="auto"/>
        <w:ind w:left="720" w:hanging="720"/>
        <w:jc w:val="both"/>
        <w:rPr>
          <w:rFonts w:ascii="Century Gothic" w:hAnsi="Century Gothic"/>
          <w:sz w:val="24"/>
          <w:szCs w:val="24"/>
        </w:rPr>
      </w:pPr>
      <w:r>
        <w:rPr>
          <w:rFonts w:ascii="Century Gothic" w:hAnsi="Century Gothic"/>
          <w:sz w:val="24"/>
          <w:szCs w:val="24"/>
        </w:rPr>
        <w:t>2</w:t>
      </w:r>
      <w:r w:rsidR="008222FB">
        <w:rPr>
          <w:rFonts w:ascii="Century Gothic" w:hAnsi="Century Gothic"/>
          <w:sz w:val="24"/>
          <w:szCs w:val="24"/>
        </w:rPr>
        <w:t>9</w:t>
      </w:r>
      <w:r>
        <w:rPr>
          <w:rFonts w:ascii="Century Gothic" w:hAnsi="Century Gothic"/>
          <w:sz w:val="24"/>
          <w:szCs w:val="24"/>
        </w:rPr>
        <w:t>]</w:t>
      </w:r>
      <w:r>
        <w:rPr>
          <w:rFonts w:ascii="Century Gothic" w:hAnsi="Century Gothic"/>
          <w:sz w:val="24"/>
          <w:szCs w:val="24"/>
        </w:rPr>
        <w:tab/>
        <w:t>Mr Boda argues that what the applicants seek in fact is “</w:t>
      </w:r>
      <w:r>
        <w:rPr>
          <w:rFonts w:ascii="Century Gothic" w:hAnsi="Century Gothic"/>
          <w:i/>
          <w:sz w:val="24"/>
          <w:szCs w:val="24"/>
        </w:rPr>
        <w:t>the minimum relaxation of measures with the maximum precautions</w:t>
      </w:r>
      <w:r>
        <w:rPr>
          <w:rFonts w:ascii="Century Gothic" w:hAnsi="Century Gothic"/>
          <w:sz w:val="24"/>
          <w:szCs w:val="24"/>
        </w:rPr>
        <w:t>.</w:t>
      </w:r>
      <w:r w:rsidR="008300BA">
        <w:rPr>
          <w:rFonts w:ascii="Century Gothic" w:hAnsi="Century Gothic"/>
          <w:sz w:val="24"/>
          <w:szCs w:val="24"/>
        </w:rPr>
        <w:t>”</w:t>
      </w:r>
      <w:r>
        <w:rPr>
          <w:rFonts w:ascii="Century Gothic" w:hAnsi="Century Gothic"/>
          <w:sz w:val="24"/>
          <w:szCs w:val="24"/>
        </w:rPr>
        <w:t xml:space="preserve"> He argues that, as the minority community is in pain</w:t>
      </w:r>
      <w:r w:rsidR="008422D8">
        <w:rPr>
          <w:rStyle w:val="FootnoteReference"/>
          <w:rFonts w:ascii="Century Gothic" w:hAnsi="Century Gothic"/>
          <w:sz w:val="24"/>
          <w:szCs w:val="24"/>
        </w:rPr>
        <w:footnoteReference w:id="42"/>
      </w:r>
      <w:r>
        <w:rPr>
          <w:rFonts w:ascii="Century Gothic" w:hAnsi="Century Gothic"/>
          <w:sz w:val="24"/>
          <w:szCs w:val="24"/>
        </w:rPr>
        <w:t xml:space="preserve"> because of the present harsh and unreasonable rules, the manner in which their pain may be alleviated is to be allowed to return to their place of worship, which is a place of purity and cleanliness, under strict conditions.</w:t>
      </w:r>
    </w:p>
    <w:p w:rsidR="00D305F2" w:rsidRDefault="00D305F2" w:rsidP="00D305F2">
      <w:pPr>
        <w:spacing w:after="0" w:line="480" w:lineRule="auto"/>
        <w:ind w:left="720" w:hanging="720"/>
        <w:jc w:val="both"/>
        <w:rPr>
          <w:rFonts w:ascii="Century Gothic" w:hAnsi="Century Gothic"/>
          <w:sz w:val="24"/>
          <w:szCs w:val="24"/>
        </w:rPr>
      </w:pPr>
    </w:p>
    <w:p w:rsidR="00D305F2" w:rsidRPr="00D305F2" w:rsidRDefault="008222FB" w:rsidP="00D305F2">
      <w:pPr>
        <w:spacing w:after="0" w:line="480" w:lineRule="auto"/>
        <w:ind w:left="720" w:hanging="720"/>
        <w:jc w:val="both"/>
        <w:rPr>
          <w:rFonts w:ascii="Century Gothic" w:hAnsi="Century Gothic"/>
          <w:sz w:val="24"/>
          <w:szCs w:val="24"/>
        </w:rPr>
      </w:pPr>
      <w:r>
        <w:rPr>
          <w:rFonts w:ascii="Century Gothic" w:hAnsi="Century Gothic"/>
          <w:sz w:val="24"/>
          <w:szCs w:val="24"/>
        </w:rPr>
        <w:t>30</w:t>
      </w:r>
      <w:r w:rsidR="00D305F2">
        <w:rPr>
          <w:rFonts w:ascii="Century Gothic" w:hAnsi="Century Gothic"/>
          <w:sz w:val="24"/>
          <w:szCs w:val="24"/>
        </w:rPr>
        <w:t>]</w:t>
      </w:r>
      <w:r w:rsidR="00D305F2">
        <w:rPr>
          <w:rFonts w:ascii="Century Gothic" w:hAnsi="Century Gothic"/>
          <w:sz w:val="24"/>
          <w:szCs w:val="24"/>
        </w:rPr>
        <w:tab/>
        <w:t xml:space="preserve">The matter is of particular exigency and </w:t>
      </w:r>
      <w:r w:rsidR="00114AA3">
        <w:rPr>
          <w:rFonts w:ascii="Century Gothic" w:hAnsi="Century Gothic"/>
          <w:sz w:val="24"/>
          <w:szCs w:val="24"/>
        </w:rPr>
        <w:t xml:space="preserve">importance as Ramadan started on Friday 24 April 2020 when the moon was sighted. The significance of the holy festival cannot be understated and the fact that Muslims are barred from attending Mosque evokes a particular </w:t>
      </w:r>
      <w:r w:rsidR="00112DBE">
        <w:rPr>
          <w:rFonts w:ascii="Century Gothic" w:hAnsi="Century Gothic"/>
          <w:sz w:val="24"/>
          <w:szCs w:val="24"/>
        </w:rPr>
        <w:t xml:space="preserve">pain </w:t>
      </w:r>
      <w:r w:rsidR="00114AA3">
        <w:rPr>
          <w:rFonts w:ascii="Century Gothic" w:hAnsi="Century Gothic"/>
          <w:sz w:val="24"/>
          <w:szCs w:val="24"/>
        </w:rPr>
        <w:t>which every Muslim around the country must feel.</w:t>
      </w:r>
    </w:p>
    <w:p w:rsidR="009C2006" w:rsidRDefault="009C2006" w:rsidP="009C2006">
      <w:pPr>
        <w:spacing w:after="0" w:line="480" w:lineRule="auto"/>
        <w:jc w:val="both"/>
        <w:rPr>
          <w:rFonts w:ascii="Century Gothic" w:hAnsi="Century Gothic"/>
          <w:sz w:val="24"/>
          <w:szCs w:val="24"/>
        </w:rPr>
      </w:pPr>
    </w:p>
    <w:p w:rsidR="008222FB" w:rsidRDefault="008222FB" w:rsidP="009C2006">
      <w:pPr>
        <w:spacing w:after="0" w:line="480" w:lineRule="auto"/>
        <w:jc w:val="both"/>
        <w:rPr>
          <w:rFonts w:ascii="Century Gothic" w:hAnsi="Century Gothic"/>
          <w:sz w:val="24"/>
          <w:szCs w:val="24"/>
        </w:rPr>
      </w:pPr>
    </w:p>
    <w:p w:rsidR="00BF5812" w:rsidRDefault="00BF5812" w:rsidP="00BD293A">
      <w:pPr>
        <w:spacing w:after="0" w:line="480" w:lineRule="auto"/>
        <w:jc w:val="both"/>
        <w:rPr>
          <w:rFonts w:ascii="Century Gothic" w:hAnsi="Century Gothic"/>
          <w:sz w:val="24"/>
          <w:szCs w:val="24"/>
        </w:rPr>
      </w:pPr>
      <w:r>
        <w:rPr>
          <w:rFonts w:ascii="Century Gothic" w:hAnsi="Century Gothic"/>
          <w:b/>
          <w:sz w:val="24"/>
          <w:szCs w:val="24"/>
          <w:u w:val="single"/>
        </w:rPr>
        <w:t>THE RESPONDENTS</w:t>
      </w:r>
      <w:r w:rsidR="00CB3B97">
        <w:rPr>
          <w:rFonts w:ascii="Century Gothic" w:hAnsi="Century Gothic"/>
          <w:b/>
          <w:sz w:val="24"/>
          <w:szCs w:val="24"/>
          <w:u w:val="single"/>
        </w:rPr>
        <w:t>’</w:t>
      </w:r>
      <w:r>
        <w:rPr>
          <w:rFonts w:ascii="Century Gothic" w:hAnsi="Century Gothic"/>
          <w:b/>
          <w:sz w:val="24"/>
          <w:szCs w:val="24"/>
          <w:u w:val="single"/>
        </w:rPr>
        <w:t xml:space="preserve"> </w:t>
      </w:r>
      <w:r w:rsidR="007B029A">
        <w:rPr>
          <w:rFonts w:ascii="Century Gothic" w:hAnsi="Century Gothic"/>
          <w:b/>
          <w:sz w:val="24"/>
          <w:szCs w:val="24"/>
          <w:u w:val="single"/>
        </w:rPr>
        <w:t>CASE</w:t>
      </w:r>
    </w:p>
    <w:p w:rsidR="001F31DA" w:rsidRDefault="008222FB" w:rsidP="00BF5812">
      <w:pPr>
        <w:spacing w:after="0" w:line="480" w:lineRule="auto"/>
        <w:jc w:val="both"/>
        <w:rPr>
          <w:rFonts w:ascii="Century Gothic" w:hAnsi="Century Gothic"/>
          <w:sz w:val="24"/>
          <w:szCs w:val="24"/>
        </w:rPr>
      </w:pPr>
      <w:r>
        <w:rPr>
          <w:rFonts w:ascii="Century Gothic" w:hAnsi="Century Gothic"/>
          <w:sz w:val="24"/>
          <w:szCs w:val="24"/>
        </w:rPr>
        <w:lastRenderedPageBreak/>
        <w:t>31</w:t>
      </w:r>
      <w:r w:rsidR="00BF5812">
        <w:rPr>
          <w:rFonts w:ascii="Century Gothic" w:hAnsi="Century Gothic"/>
          <w:sz w:val="24"/>
          <w:szCs w:val="24"/>
        </w:rPr>
        <w:t>]</w:t>
      </w:r>
      <w:r w:rsidR="00BF5812">
        <w:rPr>
          <w:rFonts w:ascii="Century Gothic" w:hAnsi="Century Gothic"/>
          <w:sz w:val="24"/>
          <w:szCs w:val="24"/>
        </w:rPr>
        <w:tab/>
      </w:r>
      <w:r w:rsidR="00F442FB">
        <w:rPr>
          <w:rFonts w:ascii="Century Gothic" w:hAnsi="Century Gothic"/>
          <w:sz w:val="24"/>
          <w:szCs w:val="24"/>
        </w:rPr>
        <w:t xml:space="preserve">The respondents’ case </w:t>
      </w:r>
      <w:r w:rsidR="00BF5812">
        <w:rPr>
          <w:rFonts w:ascii="Century Gothic" w:hAnsi="Century Gothic"/>
          <w:sz w:val="24"/>
          <w:szCs w:val="24"/>
        </w:rPr>
        <w:t>is based on two main arguments:</w:t>
      </w:r>
    </w:p>
    <w:p w:rsidR="00BF5812" w:rsidRDefault="00195CCE" w:rsidP="00BF5812">
      <w:pPr>
        <w:spacing w:after="0" w:line="480" w:lineRule="auto"/>
        <w:ind w:left="1440" w:hanging="720"/>
        <w:jc w:val="both"/>
        <w:rPr>
          <w:rFonts w:ascii="Century Gothic" w:hAnsi="Century Gothic"/>
          <w:sz w:val="24"/>
          <w:szCs w:val="24"/>
        </w:rPr>
      </w:pPr>
      <w:r>
        <w:rPr>
          <w:rFonts w:ascii="Century Gothic" w:hAnsi="Century Gothic"/>
          <w:sz w:val="24"/>
          <w:szCs w:val="24"/>
        </w:rPr>
        <w:t>3</w:t>
      </w:r>
      <w:r w:rsidR="008222FB">
        <w:rPr>
          <w:rFonts w:ascii="Century Gothic" w:hAnsi="Century Gothic"/>
          <w:sz w:val="24"/>
          <w:szCs w:val="24"/>
        </w:rPr>
        <w:t>1</w:t>
      </w:r>
      <w:r w:rsidR="00BF5812">
        <w:rPr>
          <w:rFonts w:ascii="Century Gothic" w:hAnsi="Century Gothic"/>
          <w:sz w:val="24"/>
          <w:szCs w:val="24"/>
        </w:rPr>
        <w:t>.1</w:t>
      </w:r>
      <w:r w:rsidR="00BF5812">
        <w:rPr>
          <w:rFonts w:ascii="Century Gothic" w:hAnsi="Century Gothic"/>
          <w:sz w:val="24"/>
          <w:szCs w:val="24"/>
        </w:rPr>
        <w:tab/>
        <w:t>firstly, that there is no constitutional violation entailed in the Lockdown Regulations; and</w:t>
      </w:r>
    </w:p>
    <w:p w:rsidR="00BF5812" w:rsidRDefault="008222FB" w:rsidP="00BF5812">
      <w:pPr>
        <w:spacing w:after="0" w:line="480" w:lineRule="auto"/>
        <w:ind w:left="1440" w:hanging="720"/>
        <w:jc w:val="both"/>
        <w:rPr>
          <w:rFonts w:ascii="Century Gothic" w:hAnsi="Century Gothic"/>
          <w:sz w:val="24"/>
          <w:szCs w:val="24"/>
        </w:rPr>
      </w:pPr>
      <w:r>
        <w:rPr>
          <w:rFonts w:ascii="Century Gothic" w:hAnsi="Century Gothic"/>
          <w:sz w:val="24"/>
          <w:szCs w:val="24"/>
        </w:rPr>
        <w:t>31</w:t>
      </w:r>
      <w:r w:rsidR="00BF5812">
        <w:rPr>
          <w:rFonts w:ascii="Century Gothic" w:hAnsi="Century Gothic"/>
          <w:sz w:val="24"/>
          <w:szCs w:val="24"/>
        </w:rPr>
        <w:t>.2</w:t>
      </w:r>
      <w:r w:rsidR="00BF5812">
        <w:rPr>
          <w:rFonts w:ascii="Century Gothic" w:hAnsi="Century Gothic"/>
          <w:sz w:val="24"/>
          <w:szCs w:val="24"/>
        </w:rPr>
        <w:tab/>
        <w:t>secondly, that the relief sought is neither competent, nor just and equitable given the circumstances of this case.</w:t>
      </w:r>
    </w:p>
    <w:p w:rsidR="00BF5812" w:rsidRDefault="00BF5812" w:rsidP="00BF5812">
      <w:pPr>
        <w:spacing w:after="0" w:line="480" w:lineRule="auto"/>
        <w:jc w:val="both"/>
        <w:rPr>
          <w:rFonts w:ascii="Century Gothic" w:hAnsi="Century Gothic"/>
          <w:sz w:val="24"/>
          <w:szCs w:val="24"/>
        </w:rPr>
      </w:pPr>
    </w:p>
    <w:p w:rsidR="00F629B0" w:rsidRDefault="00195CCE" w:rsidP="00F629B0">
      <w:pPr>
        <w:spacing w:after="0" w:line="480" w:lineRule="auto"/>
        <w:ind w:left="720" w:hanging="720"/>
        <w:jc w:val="both"/>
        <w:rPr>
          <w:rFonts w:ascii="Century Gothic" w:hAnsi="Century Gothic"/>
          <w:sz w:val="24"/>
          <w:szCs w:val="24"/>
        </w:rPr>
      </w:pPr>
      <w:r>
        <w:rPr>
          <w:rFonts w:ascii="Century Gothic" w:hAnsi="Century Gothic"/>
          <w:sz w:val="24"/>
          <w:szCs w:val="24"/>
        </w:rPr>
        <w:t>3</w:t>
      </w:r>
      <w:r w:rsidR="008222FB">
        <w:rPr>
          <w:rFonts w:ascii="Century Gothic" w:hAnsi="Century Gothic"/>
          <w:sz w:val="24"/>
          <w:szCs w:val="24"/>
        </w:rPr>
        <w:t>2</w:t>
      </w:r>
      <w:r>
        <w:rPr>
          <w:rFonts w:ascii="Century Gothic" w:hAnsi="Century Gothic"/>
          <w:sz w:val="24"/>
          <w:szCs w:val="24"/>
        </w:rPr>
        <w:t>]</w:t>
      </w:r>
      <w:r w:rsidR="00F629B0">
        <w:rPr>
          <w:rFonts w:ascii="Century Gothic" w:hAnsi="Century Gothic"/>
          <w:sz w:val="24"/>
          <w:szCs w:val="24"/>
        </w:rPr>
        <w:tab/>
        <w:t>The respondents</w:t>
      </w:r>
      <w:r w:rsidR="003C40BD">
        <w:rPr>
          <w:rStyle w:val="FootnoteReference"/>
          <w:rFonts w:ascii="Century Gothic" w:hAnsi="Century Gothic"/>
          <w:sz w:val="24"/>
          <w:szCs w:val="24"/>
        </w:rPr>
        <w:footnoteReference w:id="43"/>
      </w:r>
      <w:r w:rsidR="003C40BD">
        <w:rPr>
          <w:rFonts w:ascii="Century Gothic" w:hAnsi="Century Gothic"/>
          <w:sz w:val="24"/>
          <w:szCs w:val="24"/>
        </w:rPr>
        <w:t xml:space="preserve"> </w:t>
      </w:r>
      <w:r w:rsidR="00F629B0">
        <w:rPr>
          <w:rFonts w:ascii="Century Gothic" w:hAnsi="Century Gothic"/>
          <w:sz w:val="24"/>
          <w:szCs w:val="24"/>
        </w:rPr>
        <w:t>have conceded that the Lockdown Regulations, both in their original form and those as amended, have imposed severe restrictions on every person’s constitutional rights and particularly those regarding movement and association. Its position is however that those limitations are both reasonable and necessary given the threat that COVID-19 poses to human life, dignity and access to healthcare.</w:t>
      </w:r>
    </w:p>
    <w:p w:rsidR="00F629B0" w:rsidRDefault="00F629B0" w:rsidP="00BF5812">
      <w:pPr>
        <w:spacing w:after="0" w:line="480" w:lineRule="auto"/>
        <w:jc w:val="both"/>
        <w:rPr>
          <w:rFonts w:ascii="Century Gothic" w:hAnsi="Century Gothic"/>
          <w:sz w:val="24"/>
          <w:szCs w:val="24"/>
        </w:rPr>
      </w:pPr>
    </w:p>
    <w:p w:rsidR="00BF5812" w:rsidRDefault="008222FB" w:rsidP="00094374">
      <w:pPr>
        <w:spacing w:after="0" w:line="480" w:lineRule="auto"/>
        <w:ind w:left="720" w:hanging="720"/>
        <w:jc w:val="both"/>
        <w:rPr>
          <w:rFonts w:ascii="Century Gothic" w:hAnsi="Century Gothic"/>
          <w:sz w:val="24"/>
          <w:szCs w:val="24"/>
        </w:rPr>
      </w:pPr>
      <w:r>
        <w:rPr>
          <w:rFonts w:ascii="Century Gothic" w:hAnsi="Century Gothic"/>
          <w:sz w:val="24"/>
          <w:szCs w:val="24"/>
        </w:rPr>
        <w:t>33</w:t>
      </w:r>
      <w:r w:rsidR="00195CCE">
        <w:rPr>
          <w:rFonts w:ascii="Century Gothic" w:hAnsi="Century Gothic"/>
          <w:sz w:val="24"/>
          <w:szCs w:val="24"/>
        </w:rPr>
        <w:t>]</w:t>
      </w:r>
      <w:r w:rsidR="00BF5812">
        <w:rPr>
          <w:rFonts w:ascii="Century Gothic" w:hAnsi="Century Gothic"/>
          <w:sz w:val="24"/>
          <w:szCs w:val="24"/>
        </w:rPr>
        <w:tab/>
      </w:r>
      <w:r w:rsidR="00094374">
        <w:rPr>
          <w:rFonts w:ascii="Century Gothic" w:hAnsi="Century Gothic"/>
          <w:sz w:val="24"/>
          <w:szCs w:val="24"/>
        </w:rPr>
        <w:t xml:space="preserve">It is the respondents’ position that urgent and drastic measures are necessary to curb the infection rate and to manage the healthcare system to prevent it from being wholly overwhelmed and collapsing. As was stated during argument by Ms Goodman, the collapse of the healthcare system does not just affect those infected with COVID-19, it affects every citizen who urgently needs </w:t>
      </w:r>
      <w:r w:rsidR="006A5F53">
        <w:rPr>
          <w:rFonts w:ascii="Century Gothic" w:hAnsi="Century Gothic"/>
          <w:sz w:val="24"/>
          <w:szCs w:val="24"/>
        </w:rPr>
        <w:t>access to healthcare facilities for whatever medical reason.</w:t>
      </w:r>
    </w:p>
    <w:p w:rsidR="00094374" w:rsidRDefault="00094374" w:rsidP="00BF5812">
      <w:pPr>
        <w:spacing w:after="0" w:line="480" w:lineRule="auto"/>
        <w:jc w:val="both"/>
        <w:rPr>
          <w:rFonts w:ascii="Century Gothic" w:hAnsi="Century Gothic"/>
          <w:sz w:val="24"/>
          <w:szCs w:val="24"/>
        </w:rPr>
      </w:pPr>
    </w:p>
    <w:p w:rsidR="00BF5812" w:rsidRDefault="008222FB" w:rsidP="00094374">
      <w:pPr>
        <w:spacing w:after="0" w:line="480" w:lineRule="auto"/>
        <w:ind w:left="720" w:hanging="720"/>
        <w:jc w:val="both"/>
        <w:rPr>
          <w:rFonts w:ascii="Century Gothic" w:hAnsi="Century Gothic"/>
          <w:sz w:val="24"/>
          <w:szCs w:val="24"/>
        </w:rPr>
      </w:pPr>
      <w:r>
        <w:rPr>
          <w:rFonts w:ascii="Century Gothic" w:hAnsi="Century Gothic"/>
          <w:sz w:val="24"/>
          <w:szCs w:val="24"/>
        </w:rPr>
        <w:lastRenderedPageBreak/>
        <w:t>34</w:t>
      </w:r>
      <w:r w:rsidR="00094374">
        <w:rPr>
          <w:rFonts w:ascii="Century Gothic" w:hAnsi="Century Gothic"/>
          <w:sz w:val="24"/>
          <w:szCs w:val="24"/>
        </w:rPr>
        <w:t>]</w:t>
      </w:r>
      <w:r w:rsidR="00094374">
        <w:rPr>
          <w:rFonts w:ascii="Century Gothic" w:hAnsi="Century Gothic"/>
          <w:sz w:val="24"/>
          <w:szCs w:val="24"/>
        </w:rPr>
        <w:tab/>
        <w:t>The Government has established a National Coronavirus Command Council to assist it with formulating its response to this pandemic. It is guided by a 45-member expert advisory committee</w:t>
      </w:r>
      <w:r w:rsidR="0042599C">
        <w:rPr>
          <w:rFonts w:ascii="Century Gothic" w:hAnsi="Century Gothic"/>
          <w:sz w:val="24"/>
          <w:szCs w:val="24"/>
        </w:rPr>
        <w:t xml:space="preserve"> (the Task Team)</w:t>
      </w:r>
      <w:r w:rsidR="00094374">
        <w:rPr>
          <w:rFonts w:ascii="Century Gothic" w:hAnsi="Century Gothic"/>
          <w:sz w:val="24"/>
          <w:szCs w:val="24"/>
        </w:rPr>
        <w:t xml:space="preserve"> with members spanning a range of scientific and related disciplines to ensure that the response is based on a nuanced understanding of the data, the relevant factors at play and the complexities to which those factors may give rise.</w:t>
      </w:r>
    </w:p>
    <w:p w:rsidR="00094374" w:rsidRDefault="00094374" w:rsidP="00BF5812">
      <w:pPr>
        <w:spacing w:after="0" w:line="480" w:lineRule="auto"/>
        <w:jc w:val="both"/>
        <w:rPr>
          <w:rFonts w:ascii="Century Gothic" w:hAnsi="Century Gothic"/>
          <w:sz w:val="24"/>
          <w:szCs w:val="24"/>
        </w:rPr>
      </w:pPr>
    </w:p>
    <w:p w:rsidR="00094374" w:rsidRDefault="008222FB" w:rsidP="00BF5812">
      <w:pPr>
        <w:spacing w:after="0" w:line="480" w:lineRule="auto"/>
        <w:jc w:val="both"/>
        <w:rPr>
          <w:rFonts w:ascii="Century Gothic" w:hAnsi="Century Gothic"/>
          <w:sz w:val="24"/>
          <w:szCs w:val="24"/>
        </w:rPr>
      </w:pPr>
      <w:r>
        <w:rPr>
          <w:rFonts w:ascii="Century Gothic" w:hAnsi="Century Gothic"/>
          <w:sz w:val="24"/>
          <w:szCs w:val="24"/>
        </w:rPr>
        <w:t>35</w:t>
      </w:r>
      <w:r w:rsidR="00094374">
        <w:rPr>
          <w:rFonts w:ascii="Century Gothic" w:hAnsi="Century Gothic"/>
          <w:sz w:val="24"/>
          <w:szCs w:val="24"/>
        </w:rPr>
        <w:t>]</w:t>
      </w:r>
      <w:r w:rsidR="00094374">
        <w:rPr>
          <w:rFonts w:ascii="Century Gothic" w:hAnsi="Century Gothic"/>
          <w:sz w:val="24"/>
          <w:szCs w:val="24"/>
        </w:rPr>
        <w:tab/>
      </w:r>
      <w:r w:rsidR="00903B4E">
        <w:rPr>
          <w:rFonts w:ascii="Century Gothic" w:hAnsi="Century Gothic"/>
          <w:sz w:val="24"/>
          <w:szCs w:val="24"/>
        </w:rPr>
        <w:t>The present assessment of the Task Team</w:t>
      </w:r>
      <w:r w:rsidR="009C2006">
        <w:rPr>
          <w:rFonts w:ascii="Century Gothic" w:hAnsi="Century Gothic"/>
          <w:sz w:val="24"/>
          <w:szCs w:val="24"/>
        </w:rPr>
        <w:t xml:space="preserve"> is that:</w:t>
      </w:r>
    </w:p>
    <w:p w:rsidR="009C2006" w:rsidRDefault="00195CCE" w:rsidP="009C2006">
      <w:pPr>
        <w:spacing w:after="0" w:line="480" w:lineRule="auto"/>
        <w:ind w:left="1440" w:hanging="720"/>
        <w:jc w:val="both"/>
        <w:rPr>
          <w:rFonts w:ascii="Century Gothic" w:hAnsi="Century Gothic"/>
          <w:sz w:val="24"/>
          <w:szCs w:val="24"/>
        </w:rPr>
      </w:pPr>
      <w:r>
        <w:rPr>
          <w:rFonts w:ascii="Century Gothic" w:hAnsi="Century Gothic"/>
          <w:sz w:val="24"/>
          <w:szCs w:val="24"/>
        </w:rPr>
        <w:t>3</w:t>
      </w:r>
      <w:r w:rsidR="008222FB">
        <w:rPr>
          <w:rFonts w:ascii="Century Gothic" w:hAnsi="Century Gothic"/>
          <w:sz w:val="24"/>
          <w:szCs w:val="24"/>
        </w:rPr>
        <w:t>5</w:t>
      </w:r>
      <w:r>
        <w:rPr>
          <w:rFonts w:ascii="Century Gothic" w:hAnsi="Century Gothic"/>
          <w:sz w:val="24"/>
          <w:szCs w:val="24"/>
        </w:rPr>
        <w:t>.1</w:t>
      </w:r>
      <w:r w:rsidR="009C2006">
        <w:rPr>
          <w:rFonts w:ascii="Century Gothic" w:hAnsi="Century Gothic"/>
          <w:sz w:val="24"/>
          <w:szCs w:val="24"/>
        </w:rPr>
        <w:tab/>
        <w:t>South Africa is at an early stage of the pandemic and the worst it yet to come. The most likely scenario is a delayed exponential growth in coronavirus infections;</w:t>
      </w:r>
    </w:p>
    <w:p w:rsidR="009C2006" w:rsidRDefault="008222FB" w:rsidP="009C2006">
      <w:pPr>
        <w:spacing w:after="0" w:line="480" w:lineRule="auto"/>
        <w:ind w:left="1440" w:hanging="720"/>
        <w:jc w:val="both"/>
        <w:rPr>
          <w:rFonts w:ascii="Century Gothic" w:hAnsi="Century Gothic"/>
          <w:sz w:val="24"/>
          <w:szCs w:val="24"/>
        </w:rPr>
      </w:pPr>
      <w:r>
        <w:rPr>
          <w:rFonts w:ascii="Century Gothic" w:hAnsi="Century Gothic"/>
          <w:sz w:val="24"/>
          <w:szCs w:val="24"/>
        </w:rPr>
        <w:t>35</w:t>
      </w:r>
      <w:r w:rsidR="00114AA3">
        <w:rPr>
          <w:rFonts w:ascii="Century Gothic" w:hAnsi="Century Gothic"/>
          <w:sz w:val="24"/>
          <w:szCs w:val="24"/>
        </w:rPr>
        <w:t>.</w:t>
      </w:r>
      <w:r w:rsidR="009C2006">
        <w:rPr>
          <w:rFonts w:ascii="Century Gothic" w:hAnsi="Century Gothic"/>
          <w:sz w:val="24"/>
          <w:szCs w:val="24"/>
        </w:rPr>
        <w:t>2</w:t>
      </w:r>
      <w:r w:rsidR="009C2006">
        <w:rPr>
          <w:rFonts w:ascii="Century Gothic" w:hAnsi="Century Gothic"/>
          <w:sz w:val="24"/>
          <w:szCs w:val="24"/>
        </w:rPr>
        <w:tab/>
        <w:t>the nature of the virus makes it difficult to contain and, on average, an infected person will infect two to three others who will go on to infect others with whom they come into contact;</w:t>
      </w:r>
    </w:p>
    <w:p w:rsidR="009C2006" w:rsidRDefault="008222FB" w:rsidP="00114AA3">
      <w:pPr>
        <w:spacing w:after="0" w:line="480" w:lineRule="auto"/>
        <w:ind w:left="1440" w:hanging="720"/>
        <w:jc w:val="both"/>
        <w:rPr>
          <w:rFonts w:ascii="Century Gothic" w:hAnsi="Century Gothic"/>
          <w:sz w:val="24"/>
          <w:szCs w:val="24"/>
        </w:rPr>
      </w:pPr>
      <w:r>
        <w:rPr>
          <w:rFonts w:ascii="Century Gothic" w:hAnsi="Century Gothic"/>
          <w:sz w:val="24"/>
          <w:szCs w:val="24"/>
        </w:rPr>
        <w:t>35</w:t>
      </w:r>
      <w:r w:rsidR="009C2006">
        <w:rPr>
          <w:rFonts w:ascii="Century Gothic" w:hAnsi="Century Gothic"/>
          <w:sz w:val="24"/>
          <w:szCs w:val="24"/>
        </w:rPr>
        <w:t>.3</w:t>
      </w:r>
      <w:r w:rsidR="009C2006">
        <w:rPr>
          <w:rFonts w:ascii="Century Gothic" w:hAnsi="Century Gothic"/>
          <w:sz w:val="24"/>
          <w:szCs w:val="24"/>
        </w:rPr>
        <w:tab/>
      </w:r>
      <w:r w:rsidR="00114AA3">
        <w:rPr>
          <w:rFonts w:ascii="Century Gothic" w:hAnsi="Century Gothic"/>
          <w:sz w:val="24"/>
          <w:szCs w:val="24"/>
        </w:rPr>
        <w:t>it is imperative to delay the spread of the virus in order to prevent the healthcare system from being overloaded which, in turn, may result in even more deaths. It buys time for new diagnostic to be developed and rolled out, for new treatments to emerge and a vaccine to be developed. The only way to ensure this is to enforce strict social distancing measures.</w:t>
      </w:r>
    </w:p>
    <w:p w:rsidR="00114AA3" w:rsidRDefault="00114AA3" w:rsidP="00114AA3">
      <w:pPr>
        <w:spacing w:after="0" w:line="480" w:lineRule="auto"/>
        <w:jc w:val="both"/>
        <w:rPr>
          <w:rFonts w:ascii="Century Gothic" w:hAnsi="Century Gothic"/>
          <w:sz w:val="24"/>
          <w:szCs w:val="24"/>
        </w:rPr>
      </w:pPr>
    </w:p>
    <w:p w:rsidR="00114AA3" w:rsidRDefault="008222FB" w:rsidP="001A5590">
      <w:pPr>
        <w:spacing w:after="0" w:line="480" w:lineRule="auto"/>
        <w:ind w:left="720" w:hanging="720"/>
        <w:jc w:val="both"/>
        <w:rPr>
          <w:rFonts w:ascii="Century Gothic" w:hAnsi="Century Gothic"/>
          <w:sz w:val="24"/>
          <w:szCs w:val="24"/>
        </w:rPr>
      </w:pPr>
      <w:r>
        <w:rPr>
          <w:rFonts w:ascii="Century Gothic" w:hAnsi="Century Gothic"/>
          <w:sz w:val="24"/>
          <w:szCs w:val="24"/>
        </w:rPr>
        <w:lastRenderedPageBreak/>
        <w:t>36</w:t>
      </w:r>
      <w:r w:rsidR="00114AA3">
        <w:rPr>
          <w:rFonts w:ascii="Century Gothic" w:hAnsi="Century Gothic"/>
          <w:sz w:val="24"/>
          <w:szCs w:val="24"/>
        </w:rPr>
        <w:t>]</w:t>
      </w:r>
      <w:r w:rsidR="00114AA3">
        <w:rPr>
          <w:rFonts w:ascii="Century Gothic" w:hAnsi="Century Gothic"/>
          <w:sz w:val="24"/>
          <w:szCs w:val="24"/>
        </w:rPr>
        <w:tab/>
        <w:t xml:space="preserve">What the Lockdown Regulations seek to achieve is the </w:t>
      </w:r>
      <w:r w:rsidR="00F629B0">
        <w:rPr>
          <w:rFonts w:ascii="Century Gothic" w:hAnsi="Century Gothic"/>
          <w:sz w:val="24"/>
          <w:szCs w:val="24"/>
        </w:rPr>
        <w:t>“</w:t>
      </w:r>
      <w:r w:rsidR="00114AA3">
        <w:rPr>
          <w:rFonts w:ascii="Century Gothic" w:hAnsi="Century Gothic"/>
          <w:sz w:val="24"/>
          <w:szCs w:val="24"/>
        </w:rPr>
        <w:t xml:space="preserve">flattening of the </w:t>
      </w:r>
      <w:r w:rsidR="006A5F53">
        <w:rPr>
          <w:rFonts w:ascii="Century Gothic" w:hAnsi="Century Gothic"/>
          <w:sz w:val="24"/>
          <w:szCs w:val="24"/>
        </w:rPr>
        <w:t>curve</w:t>
      </w:r>
      <w:r w:rsidR="00F629B0">
        <w:rPr>
          <w:rFonts w:ascii="Century Gothic" w:hAnsi="Century Gothic"/>
          <w:sz w:val="24"/>
          <w:szCs w:val="24"/>
        </w:rPr>
        <w:t>”</w:t>
      </w:r>
      <w:r w:rsidR="00C9146D">
        <w:rPr>
          <w:rStyle w:val="FootnoteReference"/>
          <w:rFonts w:ascii="Century Gothic" w:hAnsi="Century Gothic"/>
          <w:sz w:val="24"/>
          <w:szCs w:val="24"/>
        </w:rPr>
        <w:footnoteReference w:id="44"/>
      </w:r>
      <w:r w:rsidR="006A5F53">
        <w:rPr>
          <w:rFonts w:ascii="Century Gothic" w:hAnsi="Century Gothic"/>
          <w:sz w:val="24"/>
          <w:szCs w:val="24"/>
        </w:rPr>
        <w:t xml:space="preserve">. They </w:t>
      </w:r>
      <w:r w:rsidR="00114AA3">
        <w:rPr>
          <w:rFonts w:ascii="Century Gothic" w:hAnsi="Century Gothic"/>
          <w:sz w:val="24"/>
          <w:szCs w:val="24"/>
        </w:rPr>
        <w:t>do this by requiring everyone to stay at home unless they are providing or accessing a narrow range of essential goods or se</w:t>
      </w:r>
      <w:r w:rsidR="001A5590">
        <w:rPr>
          <w:rFonts w:ascii="Century Gothic" w:hAnsi="Century Gothic"/>
          <w:sz w:val="24"/>
          <w:szCs w:val="24"/>
        </w:rPr>
        <w:t>rvic</w:t>
      </w:r>
      <w:r w:rsidR="00114AA3">
        <w:rPr>
          <w:rFonts w:ascii="Century Gothic" w:hAnsi="Century Gothic"/>
          <w:sz w:val="24"/>
          <w:szCs w:val="24"/>
        </w:rPr>
        <w:t>es</w:t>
      </w:r>
      <w:r w:rsidR="001A5590">
        <w:rPr>
          <w:rStyle w:val="FootnoteReference"/>
          <w:rFonts w:ascii="Century Gothic" w:hAnsi="Century Gothic"/>
          <w:sz w:val="24"/>
          <w:szCs w:val="24"/>
        </w:rPr>
        <w:footnoteReference w:id="45"/>
      </w:r>
      <w:r w:rsidR="001A5590">
        <w:rPr>
          <w:rFonts w:ascii="Century Gothic" w:hAnsi="Century Gothic"/>
          <w:sz w:val="24"/>
          <w:szCs w:val="24"/>
        </w:rPr>
        <w:t>. Government has decided what goods and services are permitted during this times by determining whether or not they are necessary for the survival of people within South Africa and whether they contribute to the functioning of the State’s infrastructure and economy.</w:t>
      </w:r>
    </w:p>
    <w:p w:rsidR="006A5F53" w:rsidRDefault="006A5F53" w:rsidP="001A5590">
      <w:pPr>
        <w:spacing w:after="0" w:line="480" w:lineRule="auto"/>
        <w:ind w:left="720" w:hanging="720"/>
        <w:jc w:val="both"/>
        <w:rPr>
          <w:rFonts w:ascii="Century Gothic" w:hAnsi="Century Gothic"/>
          <w:sz w:val="24"/>
          <w:szCs w:val="24"/>
        </w:rPr>
      </w:pPr>
    </w:p>
    <w:p w:rsidR="001A5590" w:rsidRDefault="008222FB" w:rsidP="001A5590">
      <w:pPr>
        <w:spacing w:after="0" w:line="480" w:lineRule="auto"/>
        <w:ind w:left="720" w:hanging="720"/>
        <w:jc w:val="both"/>
        <w:rPr>
          <w:rFonts w:ascii="Century Gothic" w:hAnsi="Century Gothic"/>
          <w:sz w:val="24"/>
          <w:szCs w:val="24"/>
        </w:rPr>
      </w:pPr>
      <w:r>
        <w:rPr>
          <w:rFonts w:ascii="Century Gothic" w:hAnsi="Century Gothic"/>
          <w:sz w:val="24"/>
          <w:szCs w:val="24"/>
        </w:rPr>
        <w:t>37</w:t>
      </w:r>
      <w:r w:rsidR="001A5590">
        <w:rPr>
          <w:rFonts w:ascii="Century Gothic" w:hAnsi="Century Gothic"/>
          <w:sz w:val="24"/>
          <w:szCs w:val="24"/>
        </w:rPr>
        <w:t>]</w:t>
      </w:r>
      <w:r w:rsidR="001A5590">
        <w:rPr>
          <w:rFonts w:ascii="Century Gothic" w:hAnsi="Century Gothic"/>
          <w:sz w:val="24"/>
          <w:szCs w:val="24"/>
        </w:rPr>
        <w:tab/>
        <w:t>Thus the regulations must strike a delicate balance between limiting social contact and possibly allowing the virus to spread on the one hand, and meeting the short- and long-terms needs of people within South Africa on the other.</w:t>
      </w:r>
    </w:p>
    <w:p w:rsidR="00E37289" w:rsidRDefault="00E37289" w:rsidP="00555D5D">
      <w:pPr>
        <w:spacing w:after="0" w:line="480" w:lineRule="auto"/>
        <w:ind w:left="720" w:hanging="720"/>
        <w:jc w:val="both"/>
        <w:rPr>
          <w:rFonts w:ascii="Century Gothic" w:hAnsi="Century Gothic"/>
          <w:sz w:val="24"/>
          <w:szCs w:val="24"/>
        </w:rPr>
      </w:pPr>
    </w:p>
    <w:p w:rsidR="00E37289" w:rsidRDefault="008222FB" w:rsidP="00555D5D">
      <w:pPr>
        <w:spacing w:after="0" w:line="480" w:lineRule="auto"/>
        <w:ind w:left="720" w:hanging="720"/>
        <w:jc w:val="both"/>
        <w:rPr>
          <w:rFonts w:ascii="Century Gothic" w:hAnsi="Century Gothic"/>
          <w:sz w:val="24"/>
          <w:szCs w:val="24"/>
        </w:rPr>
      </w:pPr>
      <w:r>
        <w:rPr>
          <w:rFonts w:ascii="Century Gothic" w:hAnsi="Century Gothic"/>
          <w:sz w:val="24"/>
          <w:szCs w:val="24"/>
        </w:rPr>
        <w:t>38</w:t>
      </w:r>
      <w:r w:rsidR="005429AB">
        <w:rPr>
          <w:rFonts w:ascii="Century Gothic" w:hAnsi="Century Gothic"/>
          <w:sz w:val="24"/>
          <w:szCs w:val="24"/>
        </w:rPr>
        <w:t>]</w:t>
      </w:r>
      <w:r w:rsidR="005429AB">
        <w:rPr>
          <w:rFonts w:ascii="Century Gothic" w:hAnsi="Century Gothic"/>
          <w:sz w:val="24"/>
          <w:szCs w:val="24"/>
        </w:rPr>
        <w:tab/>
      </w:r>
      <w:r w:rsidR="00040048">
        <w:rPr>
          <w:rFonts w:ascii="Century Gothic" w:hAnsi="Century Gothic"/>
          <w:sz w:val="24"/>
          <w:szCs w:val="24"/>
        </w:rPr>
        <w:t>T</w:t>
      </w:r>
      <w:r w:rsidR="005429AB">
        <w:rPr>
          <w:rFonts w:ascii="Century Gothic" w:hAnsi="Century Gothic"/>
          <w:sz w:val="24"/>
          <w:szCs w:val="24"/>
        </w:rPr>
        <w:t xml:space="preserve">he </w:t>
      </w:r>
      <w:r w:rsidR="009F027E">
        <w:rPr>
          <w:rFonts w:ascii="Century Gothic" w:hAnsi="Century Gothic"/>
          <w:sz w:val="24"/>
          <w:szCs w:val="24"/>
        </w:rPr>
        <w:t>applicants</w:t>
      </w:r>
      <w:r w:rsidR="005429AB">
        <w:rPr>
          <w:rFonts w:ascii="Century Gothic" w:hAnsi="Century Gothic"/>
          <w:sz w:val="24"/>
          <w:szCs w:val="24"/>
        </w:rPr>
        <w:t xml:space="preserve"> have challenged the Lockdown Regulations arguing that the limitation to their freedom to practice their religion</w:t>
      </w:r>
      <w:r w:rsidR="005429AB">
        <w:rPr>
          <w:rStyle w:val="FootnoteReference"/>
          <w:rFonts w:ascii="Century Gothic" w:hAnsi="Century Gothic"/>
          <w:sz w:val="24"/>
          <w:szCs w:val="24"/>
        </w:rPr>
        <w:footnoteReference w:id="46"/>
      </w:r>
      <w:r w:rsidR="005429AB">
        <w:rPr>
          <w:rFonts w:ascii="Century Gothic" w:hAnsi="Century Gothic"/>
          <w:sz w:val="24"/>
          <w:szCs w:val="24"/>
        </w:rPr>
        <w:t xml:space="preserve"> and to do </w:t>
      </w:r>
      <w:r w:rsidR="005429AB">
        <w:rPr>
          <w:rFonts w:ascii="Century Gothic" w:hAnsi="Century Gothic"/>
          <w:sz w:val="24"/>
          <w:szCs w:val="24"/>
        </w:rPr>
        <w:lastRenderedPageBreak/>
        <w:t>so in communal association with others</w:t>
      </w:r>
      <w:r w:rsidR="005429AB">
        <w:rPr>
          <w:rStyle w:val="FootnoteReference"/>
          <w:rFonts w:ascii="Century Gothic" w:hAnsi="Century Gothic"/>
          <w:sz w:val="24"/>
          <w:szCs w:val="24"/>
        </w:rPr>
        <w:footnoteReference w:id="47"/>
      </w:r>
      <w:r w:rsidR="009F027E">
        <w:rPr>
          <w:rFonts w:ascii="Century Gothic" w:hAnsi="Century Gothic"/>
          <w:sz w:val="24"/>
          <w:szCs w:val="24"/>
        </w:rPr>
        <w:t>has violated their entrenched rights</w:t>
      </w:r>
      <w:r w:rsidR="001321FC">
        <w:rPr>
          <w:rStyle w:val="FootnoteReference"/>
          <w:rFonts w:ascii="Century Gothic" w:hAnsi="Century Gothic"/>
          <w:sz w:val="24"/>
          <w:szCs w:val="24"/>
        </w:rPr>
        <w:footnoteReference w:id="48"/>
      </w:r>
      <w:r w:rsidR="009F027E">
        <w:rPr>
          <w:rFonts w:ascii="Century Gothic" w:hAnsi="Century Gothic"/>
          <w:sz w:val="24"/>
          <w:szCs w:val="24"/>
        </w:rPr>
        <w:t>.</w:t>
      </w:r>
    </w:p>
    <w:p w:rsidR="009F027E" w:rsidRDefault="009F027E" w:rsidP="00555D5D">
      <w:pPr>
        <w:spacing w:after="0" w:line="480" w:lineRule="auto"/>
        <w:ind w:left="720" w:hanging="720"/>
        <w:jc w:val="both"/>
        <w:rPr>
          <w:rFonts w:ascii="Century Gothic" w:hAnsi="Century Gothic"/>
          <w:sz w:val="24"/>
          <w:szCs w:val="24"/>
        </w:rPr>
      </w:pPr>
    </w:p>
    <w:p w:rsidR="009F027E" w:rsidRPr="009F027E" w:rsidRDefault="009F027E" w:rsidP="00555D5D">
      <w:pPr>
        <w:spacing w:after="0" w:line="480" w:lineRule="auto"/>
        <w:ind w:left="720" w:hanging="720"/>
        <w:jc w:val="both"/>
        <w:rPr>
          <w:rFonts w:ascii="Century Gothic" w:hAnsi="Century Gothic"/>
          <w:sz w:val="24"/>
          <w:szCs w:val="24"/>
        </w:rPr>
      </w:pPr>
      <w:r>
        <w:rPr>
          <w:rFonts w:ascii="Century Gothic" w:hAnsi="Century Gothic"/>
          <w:sz w:val="24"/>
          <w:szCs w:val="24"/>
        </w:rPr>
        <w:t>3</w:t>
      </w:r>
      <w:r w:rsidR="008222FB">
        <w:rPr>
          <w:rFonts w:ascii="Century Gothic" w:hAnsi="Century Gothic"/>
          <w:sz w:val="24"/>
          <w:szCs w:val="24"/>
        </w:rPr>
        <w:t>9</w:t>
      </w:r>
      <w:r>
        <w:rPr>
          <w:rFonts w:ascii="Century Gothic" w:hAnsi="Century Gothic"/>
          <w:sz w:val="24"/>
          <w:szCs w:val="24"/>
        </w:rPr>
        <w:t>]</w:t>
      </w:r>
      <w:r>
        <w:rPr>
          <w:rFonts w:ascii="Century Gothic" w:hAnsi="Century Gothic"/>
          <w:sz w:val="24"/>
          <w:szCs w:val="24"/>
        </w:rPr>
        <w:tab/>
        <w:t xml:space="preserve">It is the respondents’ position that whilst the Lockdown Regulations entail serious rights limitations, including those mentioned </w:t>
      </w:r>
      <w:r>
        <w:rPr>
          <w:rFonts w:ascii="Century Gothic" w:hAnsi="Century Gothic"/>
          <w:i/>
          <w:sz w:val="24"/>
          <w:szCs w:val="24"/>
        </w:rPr>
        <w:t>supra</w:t>
      </w:r>
      <w:r>
        <w:rPr>
          <w:rFonts w:ascii="Century Gothic" w:hAnsi="Century Gothic"/>
          <w:sz w:val="24"/>
          <w:szCs w:val="24"/>
        </w:rPr>
        <w:t>, they constitute a reasonable and justifiable limitation and are thus constitutionally permissible under section 36 of the Constitution.</w:t>
      </w:r>
    </w:p>
    <w:p w:rsidR="0084377B" w:rsidRDefault="0084377B" w:rsidP="00555D5D">
      <w:pPr>
        <w:spacing w:after="0" w:line="480" w:lineRule="auto"/>
        <w:ind w:left="720" w:hanging="720"/>
        <w:jc w:val="both"/>
        <w:rPr>
          <w:rFonts w:ascii="Century Gothic" w:hAnsi="Century Gothic"/>
          <w:sz w:val="24"/>
          <w:szCs w:val="24"/>
        </w:rPr>
      </w:pPr>
    </w:p>
    <w:p w:rsidR="00040048" w:rsidRDefault="008222FB" w:rsidP="00040048">
      <w:pPr>
        <w:spacing w:after="0" w:line="480" w:lineRule="auto"/>
        <w:ind w:left="720" w:hanging="720"/>
        <w:jc w:val="both"/>
        <w:rPr>
          <w:rFonts w:ascii="Century Gothic" w:hAnsi="Century Gothic"/>
          <w:sz w:val="24"/>
          <w:szCs w:val="24"/>
        </w:rPr>
      </w:pPr>
      <w:r>
        <w:rPr>
          <w:rFonts w:ascii="Century Gothic" w:hAnsi="Century Gothic"/>
          <w:sz w:val="24"/>
          <w:szCs w:val="24"/>
        </w:rPr>
        <w:t>40</w:t>
      </w:r>
      <w:r w:rsidR="00040048">
        <w:rPr>
          <w:rFonts w:ascii="Century Gothic" w:hAnsi="Century Gothic"/>
          <w:sz w:val="24"/>
          <w:szCs w:val="24"/>
        </w:rPr>
        <w:t>]</w:t>
      </w:r>
      <w:r w:rsidR="00040048">
        <w:rPr>
          <w:rFonts w:ascii="Century Gothic" w:hAnsi="Century Gothic"/>
          <w:sz w:val="24"/>
          <w:szCs w:val="24"/>
        </w:rPr>
        <w:tab/>
        <w:t>Section 36 of the Constitution reads as follows:</w:t>
      </w:r>
    </w:p>
    <w:p w:rsidR="00040048" w:rsidRPr="00D80454" w:rsidRDefault="00040048" w:rsidP="00040048">
      <w:pPr>
        <w:spacing w:after="0" w:line="480" w:lineRule="auto"/>
        <w:ind w:firstLine="720"/>
        <w:jc w:val="both"/>
        <w:rPr>
          <w:rFonts w:ascii="Century Gothic" w:eastAsia="Times New Roman" w:hAnsi="Century Gothic" w:cs="Times New Roman"/>
          <w:b/>
          <w:bCs/>
          <w:i/>
          <w:sz w:val="24"/>
          <w:szCs w:val="24"/>
          <w:lang w:eastAsia="en-ZA"/>
        </w:rPr>
      </w:pPr>
      <w:r>
        <w:rPr>
          <w:rFonts w:ascii="Century Gothic" w:eastAsia="Times New Roman" w:hAnsi="Century Gothic" w:cs="Times New Roman"/>
          <w:b/>
          <w:bCs/>
          <w:i/>
          <w:sz w:val="24"/>
          <w:szCs w:val="24"/>
          <w:lang w:eastAsia="en-ZA"/>
        </w:rPr>
        <w:t>“</w:t>
      </w:r>
      <w:hyperlink r:id="rId12" w:tgtFrame="main" w:history="1">
        <w:r w:rsidRPr="00D80454">
          <w:rPr>
            <w:rFonts w:ascii="Century Gothic" w:eastAsia="Times New Roman" w:hAnsi="Century Gothic" w:cs="Times New Roman"/>
            <w:b/>
            <w:bCs/>
            <w:i/>
            <w:sz w:val="24"/>
            <w:szCs w:val="24"/>
            <w:lang w:eastAsia="en-ZA"/>
          </w:rPr>
          <w:t>36</w:t>
        </w:r>
      </w:hyperlink>
      <w:r w:rsidRPr="00D80454">
        <w:rPr>
          <w:rFonts w:ascii="Century Gothic" w:eastAsia="Times New Roman" w:hAnsi="Century Gothic" w:cs="Times New Roman"/>
          <w:b/>
          <w:bCs/>
          <w:i/>
          <w:sz w:val="24"/>
          <w:szCs w:val="24"/>
          <w:lang w:eastAsia="en-ZA"/>
        </w:rPr>
        <w:t>  Limitation of rights</w:t>
      </w:r>
    </w:p>
    <w:p w:rsidR="00040048" w:rsidRPr="00D80454" w:rsidRDefault="00CF07B1" w:rsidP="00040048">
      <w:pPr>
        <w:spacing w:after="0" w:line="480" w:lineRule="auto"/>
        <w:ind w:left="720"/>
        <w:jc w:val="both"/>
        <w:rPr>
          <w:rFonts w:ascii="Century Gothic" w:eastAsia="Times New Roman" w:hAnsi="Century Gothic" w:cs="Times New Roman"/>
          <w:i/>
          <w:sz w:val="24"/>
          <w:szCs w:val="24"/>
          <w:lang w:eastAsia="en-ZA"/>
        </w:rPr>
      </w:pPr>
      <w:hyperlink r:id="rId13" w:tgtFrame="main" w:history="1">
        <w:r w:rsidR="00040048" w:rsidRPr="00D80454">
          <w:rPr>
            <w:rFonts w:ascii="Century Gothic" w:eastAsia="Times New Roman" w:hAnsi="Century Gothic" w:cs="Times New Roman"/>
            <w:i/>
            <w:sz w:val="24"/>
            <w:szCs w:val="24"/>
            <w:lang w:eastAsia="en-ZA"/>
          </w:rPr>
          <w:t>(1)</w:t>
        </w:r>
      </w:hyperlink>
      <w:r w:rsidR="00040048" w:rsidRPr="00D80454">
        <w:rPr>
          <w:rFonts w:ascii="Century Gothic" w:eastAsia="Times New Roman" w:hAnsi="Century Gothic" w:cs="Times New Roman"/>
          <w:i/>
          <w:sz w:val="24"/>
          <w:szCs w:val="24"/>
          <w:lang w:eastAsia="en-ZA"/>
        </w:rPr>
        <w:t xml:space="preserve"> The rights in the Bill of Rights may be limited only in terms of law of general application to the extent that the limitation is reasonable and justifiable in an open and democratic society based on human dignity, equality and freedom, taking into account all relevant factors, including-</w:t>
      </w:r>
    </w:p>
    <w:p w:rsidR="00040048" w:rsidRPr="00D80454" w:rsidRDefault="00040048" w:rsidP="00040048">
      <w:pPr>
        <w:spacing w:after="0" w:line="480" w:lineRule="auto"/>
        <w:ind w:hanging="737"/>
        <w:jc w:val="both"/>
        <w:rPr>
          <w:rFonts w:ascii="Century Gothic" w:eastAsia="Times New Roman" w:hAnsi="Century Gothic" w:cs="Times New Roman"/>
          <w:i/>
          <w:sz w:val="24"/>
          <w:szCs w:val="24"/>
          <w:lang w:eastAsia="en-ZA"/>
        </w:rPr>
      </w:pPr>
      <w:r w:rsidRPr="00D80454">
        <w:rPr>
          <w:rFonts w:ascii="Century Gothic" w:eastAsia="Times New Roman" w:hAnsi="Century Gothic" w:cs="Times New Roman"/>
          <w:i/>
          <w:sz w:val="24"/>
          <w:szCs w:val="24"/>
          <w:lang w:eastAsia="en-ZA"/>
        </w:rPr>
        <w:t> </w:t>
      </w:r>
      <w:r>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ab/>
      </w:r>
      <w:hyperlink r:id="rId14" w:tgtFrame="main" w:history="1">
        <w:r w:rsidRPr="00D80454">
          <w:rPr>
            <w:rFonts w:ascii="Century Gothic" w:eastAsia="Times New Roman" w:hAnsi="Century Gothic" w:cs="Times New Roman"/>
            <w:i/>
            <w:iCs/>
            <w:sz w:val="24"/>
            <w:szCs w:val="24"/>
            <w:lang w:eastAsia="en-ZA"/>
          </w:rPr>
          <w:t>(a)</w:t>
        </w:r>
      </w:hyperlink>
      <w:r w:rsidRPr="00D80454">
        <w:rPr>
          <w:rFonts w:ascii="Century Gothic" w:eastAsia="Times New Roman" w:hAnsi="Century Gothic" w:cs="Times New Roman"/>
          <w:i/>
          <w:sz w:val="24"/>
          <w:szCs w:val="24"/>
          <w:lang w:eastAsia="en-ZA"/>
        </w:rPr>
        <w:t>   the nature of the right;</w:t>
      </w:r>
    </w:p>
    <w:p w:rsidR="00040048" w:rsidRPr="00D80454" w:rsidRDefault="00CF07B1" w:rsidP="00040048">
      <w:pPr>
        <w:spacing w:after="0" w:line="480" w:lineRule="auto"/>
        <w:ind w:firstLine="720"/>
        <w:jc w:val="both"/>
        <w:rPr>
          <w:rFonts w:ascii="Century Gothic" w:eastAsia="Times New Roman" w:hAnsi="Century Gothic" w:cs="Times New Roman"/>
          <w:i/>
          <w:sz w:val="24"/>
          <w:szCs w:val="24"/>
          <w:lang w:eastAsia="en-ZA"/>
        </w:rPr>
      </w:pPr>
      <w:hyperlink r:id="rId15" w:tgtFrame="main" w:history="1">
        <w:r w:rsidR="00040048" w:rsidRPr="00D80454">
          <w:rPr>
            <w:rFonts w:ascii="Century Gothic" w:eastAsia="Times New Roman" w:hAnsi="Century Gothic" w:cs="Times New Roman"/>
            <w:i/>
            <w:iCs/>
            <w:sz w:val="24"/>
            <w:szCs w:val="24"/>
            <w:lang w:eastAsia="en-ZA"/>
          </w:rPr>
          <w:t>(b)</w:t>
        </w:r>
      </w:hyperlink>
      <w:r w:rsidR="00040048" w:rsidRPr="00D80454">
        <w:rPr>
          <w:rFonts w:ascii="Century Gothic" w:eastAsia="Times New Roman" w:hAnsi="Century Gothic" w:cs="Times New Roman"/>
          <w:i/>
          <w:sz w:val="24"/>
          <w:szCs w:val="24"/>
          <w:lang w:eastAsia="en-ZA"/>
        </w:rPr>
        <w:t>   the importance of the purpose of the limitation;</w:t>
      </w:r>
    </w:p>
    <w:p w:rsidR="00040048" w:rsidRPr="00D80454" w:rsidRDefault="00040048" w:rsidP="00040048">
      <w:pPr>
        <w:spacing w:after="0" w:line="480" w:lineRule="auto"/>
        <w:ind w:hanging="737"/>
        <w:jc w:val="both"/>
        <w:rPr>
          <w:rFonts w:ascii="Century Gothic" w:eastAsia="Times New Roman" w:hAnsi="Century Gothic" w:cs="Times New Roman"/>
          <w:i/>
          <w:sz w:val="24"/>
          <w:szCs w:val="24"/>
          <w:lang w:eastAsia="en-ZA"/>
        </w:rPr>
      </w:pPr>
      <w:r w:rsidRPr="00D80454">
        <w:rPr>
          <w:rFonts w:ascii="Century Gothic" w:eastAsia="Times New Roman" w:hAnsi="Century Gothic" w:cs="Times New Roman"/>
          <w:i/>
          <w:sz w:val="24"/>
          <w:szCs w:val="24"/>
          <w:lang w:eastAsia="en-ZA"/>
        </w:rPr>
        <w:t>   </w:t>
      </w:r>
      <w:r>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ab/>
      </w:r>
      <w:hyperlink r:id="rId16" w:tgtFrame="main" w:history="1">
        <w:r w:rsidRPr="00D80454">
          <w:rPr>
            <w:rFonts w:ascii="Century Gothic" w:eastAsia="Times New Roman" w:hAnsi="Century Gothic" w:cs="Times New Roman"/>
            <w:i/>
            <w:iCs/>
            <w:sz w:val="24"/>
            <w:szCs w:val="24"/>
            <w:lang w:eastAsia="en-ZA"/>
          </w:rPr>
          <w:t>(c)</w:t>
        </w:r>
      </w:hyperlink>
      <w:r w:rsidRPr="00D80454">
        <w:rPr>
          <w:rFonts w:ascii="Century Gothic" w:eastAsia="Times New Roman" w:hAnsi="Century Gothic" w:cs="Times New Roman"/>
          <w:i/>
          <w:sz w:val="24"/>
          <w:szCs w:val="24"/>
          <w:lang w:eastAsia="en-ZA"/>
        </w:rPr>
        <w:t>   the nature and extent of the limitation;</w:t>
      </w:r>
    </w:p>
    <w:p w:rsidR="00040048" w:rsidRPr="00D80454" w:rsidRDefault="00040048" w:rsidP="00040048">
      <w:pPr>
        <w:spacing w:after="0" w:line="480" w:lineRule="auto"/>
        <w:ind w:hanging="737"/>
        <w:jc w:val="both"/>
        <w:rPr>
          <w:rFonts w:ascii="Century Gothic" w:eastAsia="Times New Roman" w:hAnsi="Century Gothic" w:cs="Times New Roman"/>
          <w:i/>
          <w:sz w:val="24"/>
          <w:szCs w:val="24"/>
          <w:lang w:eastAsia="en-ZA"/>
        </w:rPr>
      </w:pPr>
      <w:r w:rsidRPr="00D80454">
        <w:rPr>
          <w:rFonts w:ascii="Century Gothic" w:eastAsia="Times New Roman" w:hAnsi="Century Gothic" w:cs="Times New Roman"/>
          <w:i/>
          <w:sz w:val="24"/>
          <w:szCs w:val="24"/>
          <w:lang w:eastAsia="en-ZA"/>
        </w:rPr>
        <w:lastRenderedPageBreak/>
        <w:t>  </w:t>
      </w:r>
      <w:r>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ab/>
      </w:r>
      <w:hyperlink r:id="rId17" w:tgtFrame="main" w:history="1">
        <w:r w:rsidRPr="00D80454">
          <w:rPr>
            <w:rFonts w:ascii="Century Gothic" w:eastAsia="Times New Roman" w:hAnsi="Century Gothic" w:cs="Times New Roman"/>
            <w:i/>
            <w:iCs/>
            <w:sz w:val="24"/>
            <w:szCs w:val="24"/>
            <w:lang w:eastAsia="en-ZA"/>
          </w:rPr>
          <w:t>(d)</w:t>
        </w:r>
      </w:hyperlink>
      <w:r w:rsidRPr="00D80454">
        <w:rPr>
          <w:rFonts w:ascii="Century Gothic" w:eastAsia="Times New Roman" w:hAnsi="Century Gothic" w:cs="Times New Roman"/>
          <w:i/>
          <w:sz w:val="24"/>
          <w:szCs w:val="24"/>
          <w:lang w:eastAsia="en-ZA"/>
        </w:rPr>
        <w:t>   the relation between the limitation and its purpose; and</w:t>
      </w:r>
    </w:p>
    <w:p w:rsidR="00040048" w:rsidRPr="00D80454" w:rsidRDefault="00040048" w:rsidP="00040048">
      <w:pPr>
        <w:spacing w:after="0" w:line="480" w:lineRule="auto"/>
        <w:ind w:hanging="737"/>
        <w:jc w:val="both"/>
        <w:rPr>
          <w:rFonts w:ascii="Century Gothic" w:eastAsia="Times New Roman" w:hAnsi="Century Gothic" w:cs="Times New Roman"/>
          <w:i/>
          <w:sz w:val="24"/>
          <w:szCs w:val="24"/>
          <w:lang w:eastAsia="en-ZA"/>
        </w:rPr>
      </w:pPr>
      <w:r w:rsidRPr="00D80454">
        <w:rPr>
          <w:rFonts w:ascii="Century Gothic" w:eastAsia="Times New Roman" w:hAnsi="Century Gothic" w:cs="Times New Roman"/>
          <w:i/>
          <w:sz w:val="24"/>
          <w:szCs w:val="24"/>
          <w:lang w:eastAsia="en-ZA"/>
        </w:rPr>
        <w:t> </w:t>
      </w:r>
      <w:r>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ab/>
      </w:r>
      <w:hyperlink r:id="rId18" w:tgtFrame="main" w:history="1">
        <w:r w:rsidRPr="00D80454">
          <w:rPr>
            <w:rFonts w:ascii="Century Gothic" w:eastAsia="Times New Roman" w:hAnsi="Century Gothic" w:cs="Times New Roman"/>
            <w:i/>
            <w:iCs/>
            <w:sz w:val="24"/>
            <w:szCs w:val="24"/>
            <w:lang w:eastAsia="en-ZA"/>
          </w:rPr>
          <w:t>(e)</w:t>
        </w:r>
      </w:hyperlink>
      <w:r w:rsidRPr="00D80454">
        <w:rPr>
          <w:rFonts w:ascii="Century Gothic" w:eastAsia="Times New Roman" w:hAnsi="Century Gothic" w:cs="Times New Roman"/>
          <w:i/>
          <w:sz w:val="24"/>
          <w:szCs w:val="24"/>
          <w:lang w:eastAsia="en-ZA"/>
        </w:rPr>
        <w:t>   less restrictive means to achieve the purpose.</w:t>
      </w:r>
    </w:p>
    <w:p w:rsidR="00040048" w:rsidRDefault="00CF07B1" w:rsidP="003053E3">
      <w:pPr>
        <w:spacing w:after="0" w:line="480" w:lineRule="auto"/>
        <w:ind w:left="567"/>
        <w:jc w:val="both"/>
        <w:rPr>
          <w:rFonts w:ascii="Century Gothic" w:eastAsia="Times New Roman" w:hAnsi="Century Gothic" w:cs="Times New Roman"/>
          <w:i/>
          <w:sz w:val="24"/>
          <w:szCs w:val="24"/>
          <w:lang w:eastAsia="en-ZA"/>
        </w:rPr>
      </w:pPr>
      <w:hyperlink r:id="rId19" w:tgtFrame="main" w:history="1">
        <w:r w:rsidR="00040048" w:rsidRPr="00D80454">
          <w:rPr>
            <w:rFonts w:ascii="Century Gothic" w:eastAsia="Times New Roman" w:hAnsi="Century Gothic" w:cs="Times New Roman"/>
            <w:i/>
            <w:sz w:val="24"/>
            <w:szCs w:val="24"/>
            <w:lang w:eastAsia="en-ZA"/>
          </w:rPr>
          <w:t>(2)</w:t>
        </w:r>
      </w:hyperlink>
      <w:r w:rsidR="00040048" w:rsidRPr="00D80454">
        <w:rPr>
          <w:rFonts w:ascii="Century Gothic" w:eastAsia="Times New Roman" w:hAnsi="Century Gothic" w:cs="Times New Roman"/>
          <w:i/>
          <w:sz w:val="24"/>
          <w:szCs w:val="24"/>
          <w:lang w:eastAsia="en-ZA"/>
        </w:rPr>
        <w:t xml:space="preserve"> Except as provided in subsection (1) or in any other provision of the Constitution, no law may limit any right entrenched in the Bill of Rights.</w:t>
      </w:r>
      <w:r w:rsidR="00040048">
        <w:rPr>
          <w:rFonts w:ascii="Century Gothic" w:eastAsia="Times New Roman" w:hAnsi="Century Gothic" w:cs="Times New Roman"/>
          <w:i/>
          <w:sz w:val="24"/>
          <w:szCs w:val="24"/>
          <w:lang w:eastAsia="en-ZA"/>
        </w:rPr>
        <w:t>”</w:t>
      </w:r>
    </w:p>
    <w:p w:rsidR="00040048" w:rsidRDefault="00040048" w:rsidP="00555D5D">
      <w:pPr>
        <w:spacing w:after="0" w:line="480" w:lineRule="auto"/>
        <w:ind w:left="720" w:hanging="720"/>
        <w:jc w:val="both"/>
        <w:rPr>
          <w:rFonts w:ascii="Century Gothic" w:hAnsi="Century Gothic"/>
          <w:sz w:val="24"/>
          <w:szCs w:val="24"/>
        </w:rPr>
      </w:pPr>
    </w:p>
    <w:p w:rsidR="00040048" w:rsidRDefault="008222FB" w:rsidP="00040048">
      <w:pPr>
        <w:spacing w:after="0" w:line="480" w:lineRule="auto"/>
        <w:ind w:left="567" w:hanging="567"/>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41</w:t>
      </w:r>
      <w:r w:rsidR="00040048">
        <w:rPr>
          <w:rFonts w:ascii="Century Gothic" w:eastAsia="Times New Roman" w:hAnsi="Century Gothic" w:cs="Times New Roman"/>
          <w:sz w:val="24"/>
          <w:szCs w:val="24"/>
          <w:lang w:eastAsia="en-ZA"/>
        </w:rPr>
        <w:t>]</w:t>
      </w:r>
      <w:r w:rsidR="00040048">
        <w:rPr>
          <w:rFonts w:ascii="Century Gothic" w:eastAsia="Times New Roman" w:hAnsi="Century Gothic" w:cs="Times New Roman"/>
          <w:sz w:val="24"/>
          <w:szCs w:val="24"/>
          <w:lang w:eastAsia="en-ZA"/>
        </w:rPr>
        <w:tab/>
        <w:t>Whilst no one right is more important than another, a limitations analysis involves</w:t>
      </w:r>
    </w:p>
    <w:p w:rsidR="00040048" w:rsidRDefault="00040048" w:rsidP="00040048">
      <w:pPr>
        <w:spacing w:after="0" w:line="480" w:lineRule="auto"/>
        <w:ind w:left="72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“…the balancing of means and ends. This entails an analysis of all relevant considerations</w:t>
      </w:r>
    </w:p>
    <w:p w:rsidR="00040048" w:rsidRDefault="00040048" w:rsidP="00040048">
      <w:pPr>
        <w:spacing w:after="0" w:line="480" w:lineRule="auto"/>
        <w:ind w:left="72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‘to determine the proportionality between the extent of the limitation of the right considering the nature and importance of the infringed right, on the one hand, and the purpose, importance and effect of the infringing provision, taking into account the availability of less restrictive means available to achieve that purpose’.</w:t>
      </w:r>
    </w:p>
    <w:p w:rsidR="00040048" w:rsidRDefault="00040048" w:rsidP="00040048">
      <w:pPr>
        <w:spacing w:after="0" w:line="480" w:lineRule="auto"/>
        <w:ind w:left="720"/>
        <w:jc w:val="both"/>
        <w:rPr>
          <w:rFonts w:ascii="Century Gothic" w:eastAsia="Times New Roman" w:hAnsi="Century Gothic" w:cs="Times New Roman"/>
          <w:sz w:val="24"/>
          <w:szCs w:val="24"/>
          <w:lang w:eastAsia="en-ZA"/>
        </w:rPr>
      </w:pPr>
      <w:r>
        <w:rPr>
          <w:rFonts w:ascii="Century Gothic" w:eastAsia="Times New Roman" w:hAnsi="Century Gothic" w:cs="Times New Roman"/>
          <w:i/>
          <w:sz w:val="24"/>
          <w:szCs w:val="24"/>
          <w:lang w:eastAsia="en-ZA"/>
        </w:rPr>
        <w:t>In this process, different and sometimes conflicting interests and values may have to be taken into account. Context us all-important and sufficient material should always be placed before a court dealing with such matters to enable it to weigh up and evaluate the competing values and interests in their proper context.”</w:t>
      </w:r>
      <w:r>
        <w:rPr>
          <w:rStyle w:val="FootnoteReference"/>
          <w:rFonts w:ascii="Century Gothic" w:eastAsia="Times New Roman" w:hAnsi="Century Gothic" w:cs="Times New Roman"/>
          <w:i/>
          <w:sz w:val="24"/>
          <w:szCs w:val="24"/>
          <w:lang w:eastAsia="en-ZA"/>
        </w:rPr>
        <w:footnoteReference w:id="49"/>
      </w:r>
    </w:p>
    <w:p w:rsidR="00040048" w:rsidRDefault="00040048" w:rsidP="00555D5D">
      <w:pPr>
        <w:spacing w:after="0" w:line="480" w:lineRule="auto"/>
        <w:ind w:left="720" w:hanging="720"/>
        <w:jc w:val="both"/>
        <w:rPr>
          <w:rFonts w:ascii="Century Gothic" w:hAnsi="Century Gothic"/>
          <w:sz w:val="24"/>
          <w:szCs w:val="24"/>
        </w:rPr>
      </w:pPr>
    </w:p>
    <w:p w:rsidR="00040048" w:rsidRDefault="008222FB" w:rsidP="0004004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lastRenderedPageBreak/>
        <w:t>42</w:t>
      </w:r>
      <w:r w:rsidR="00195CCE">
        <w:rPr>
          <w:rFonts w:ascii="Century Gothic" w:eastAsia="Times New Roman" w:hAnsi="Century Gothic" w:cs="Times New Roman"/>
          <w:sz w:val="24"/>
          <w:szCs w:val="24"/>
          <w:lang w:eastAsia="en-ZA"/>
        </w:rPr>
        <w:t>]</w:t>
      </w:r>
      <w:r w:rsidR="00040048">
        <w:rPr>
          <w:rFonts w:ascii="Century Gothic" w:eastAsia="Times New Roman" w:hAnsi="Century Gothic" w:cs="Times New Roman"/>
          <w:sz w:val="24"/>
          <w:szCs w:val="24"/>
          <w:lang w:eastAsia="en-ZA"/>
        </w:rPr>
        <w:tab/>
        <w:t>And so the question that must be posed is whether or not the State’s refusal to craft an exemption permit to allow for congregational religious worship, is reasonable and justifiable</w:t>
      </w:r>
      <w:r w:rsidR="00040048">
        <w:rPr>
          <w:rStyle w:val="FootnoteReference"/>
          <w:rFonts w:ascii="Century Gothic" w:eastAsia="Times New Roman" w:hAnsi="Century Gothic" w:cs="Times New Roman"/>
          <w:sz w:val="24"/>
          <w:szCs w:val="24"/>
          <w:lang w:eastAsia="en-ZA"/>
        </w:rPr>
        <w:footnoteReference w:id="50"/>
      </w:r>
      <w:r w:rsidR="00040048">
        <w:rPr>
          <w:rFonts w:ascii="Century Gothic" w:eastAsia="Times New Roman" w:hAnsi="Century Gothic" w:cs="Times New Roman"/>
          <w:sz w:val="24"/>
          <w:szCs w:val="24"/>
          <w:lang w:eastAsia="en-ZA"/>
        </w:rPr>
        <w:t>:</w:t>
      </w:r>
    </w:p>
    <w:p w:rsidR="00040048" w:rsidRPr="00217C43" w:rsidRDefault="00040048" w:rsidP="00040048">
      <w:pPr>
        <w:spacing w:after="0" w:line="480" w:lineRule="auto"/>
        <w:ind w:left="720" w:hanging="720"/>
        <w:jc w:val="both"/>
        <w:rPr>
          <w:rFonts w:ascii="Century Gothic" w:eastAsia="Times New Roman" w:hAnsi="Century Gothic" w:cs="Times New Roman"/>
          <w:i/>
          <w:sz w:val="24"/>
          <w:szCs w:val="24"/>
          <w:lang w:eastAsia="en-ZA"/>
        </w:rPr>
      </w:pPr>
      <w:r w:rsidRPr="00217C43">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w:t>
      </w:r>
      <w:r w:rsidRPr="00217C43">
        <w:rPr>
          <w:rFonts w:ascii="Century Gothic" w:hAnsi="Century Gothic"/>
          <w:i/>
          <w:color w:val="000000"/>
          <w:sz w:val="24"/>
          <w:szCs w:val="24"/>
          <w:shd w:val="clear" w:color="auto" w:fill="FFFFFF"/>
        </w:rPr>
        <w:t>[32] One further observation needs to be made, however. In the present matter it is clear that what is in issue is not so much whether</w:t>
      </w:r>
      <w:r>
        <w:rPr>
          <w:rFonts w:ascii="Century Gothic" w:hAnsi="Century Gothic"/>
          <w:i/>
          <w:color w:val="000000"/>
          <w:sz w:val="24"/>
          <w:szCs w:val="24"/>
          <w:shd w:val="clear" w:color="auto" w:fill="FFFFFF"/>
        </w:rPr>
        <w:t xml:space="preserve"> </w:t>
      </w:r>
      <w:r w:rsidRPr="00217C43">
        <w:rPr>
          <w:rFonts w:ascii="Century Gothic" w:hAnsi="Century Gothic"/>
          <w:i/>
          <w:color w:val="000000"/>
          <w:sz w:val="24"/>
          <w:szCs w:val="24"/>
          <w:shd w:val="clear" w:color="auto" w:fill="FFFFFF"/>
        </w:rPr>
        <w:t>a general prohibition on corporal punishment in schools can be justified, but whether the impact of such a prohibition on the religious beliefs and practices of the members of the appellant can be justified under the limitations test of s 36.</w:t>
      </w:r>
      <w:bookmarkStart w:id="10" w:name="0-0-0-389637"/>
      <w:bookmarkEnd w:id="10"/>
      <w:r w:rsidRPr="00217C43">
        <w:rPr>
          <w:rFonts w:ascii="Century Gothic" w:hAnsi="Century Gothic"/>
          <w:i/>
          <w:color w:val="000000"/>
          <w:sz w:val="24"/>
          <w:szCs w:val="24"/>
          <w:shd w:val="clear" w:color="auto" w:fill="FFFFFF"/>
        </w:rPr>
        <w:t>  More precisely, the proportionality exercise has to relate to whether the failure to accommodate the appellant's religious belief and</w:t>
      </w:r>
      <w:r>
        <w:rPr>
          <w:rFonts w:ascii="Century Gothic" w:hAnsi="Century Gothic"/>
          <w:i/>
          <w:color w:val="000000"/>
          <w:sz w:val="24"/>
          <w:szCs w:val="24"/>
          <w:shd w:val="clear" w:color="auto" w:fill="FFFFFF"/>
        </w:rPr>
        <w:t xml:space="preserve"> </w:t>
      </w:r>
      <w:r w:rsidRPr="00217C43">
        <w:rPr>
          <w:rFonts w:ascii="Century Gothic" w:hAnsi="Century Gothic"/>
          <w:i/>
          <w:color w:val="000000"/>
          <w:sz w:val="24"/>
          <w:szCs w:val="24"/>
          <w:shd w:val="clear" w:color="auto" w:fill="FFFFFF"/>
        </w:rPr>
        <w:t>practice by means of the exemption for which the appellant asked, can be accepted as reasonable and justifiable in an open and democratic society based on human dignity, freedom and equality.</w:t>
      </w:r>
      <w:r>
        <w:rPr>
          <w:rFonts w:ascii="Century Gothic" w:hAnsi="Century Gothic"/>
          <w:i/>
          <w:color w:val="000000"/>
          <w:sz w:val="24"/>
          <w:szCs w:val="24"/>
          <w:shd w:val="clear" w:color="auto" w:fill="FFFFFF"/>
        </w:rPr>
        <w:t>”</w:t>
      </w:r>
      <w:r>
        <w:rPr>
          <w:rStyle w:val="FootnoteReference"/>
          <w:rFonts w:ascii="Century Gothic" w:hAnsi="Century Gothic"/>
          <w:i/>
          <w:color w:val="000000"/>
          <w:sz w:val="24"/>
          <w:szCs w:val="24"/>
          <w:shd w:val="clear" w:color="auto" w:fill="FFFFFF"/>
        </w:rPr>
        <w:footnoteReference w:id="51"/>
      </w:r>
    </w:p>
    <w:p w:rsidR="008222FB" w:rsidRDefault="008222FB" w:rsidP="008222FB">
      <w:pPr>
        <w:spacing w:after="0" w:line="480" w:lineRule="auto"/>
        <w:ind w:left="720" w:hanging="720"/>
        <w:jc w:val="both"/>
        <w:rPr>
          <w:rFonts w:ascii="Century Gothic" w:hAnsi="Century Gothic"/>
          <w:sz w:val="24"/>
          <w:szCs w:val="24"/>
        </w:rPr>
      </w:pPr>
    </w:p>
    <w:p w:rsidR="00B010C1" w:rsidRDefault="008222FB" w:rsidP="008222FB">
      <w:pPr>
        <w:spacing w:after="0" w:line="480" w:lineRule="auto"/>
        <w:ind w:left="720" w:hanging="720"/>
        <w:jc w:val="both"/>
        <w:rPr>
          <w:rFonts w:ascii="Century Gothic" w:hAnsi="Century Gothic"/>
          <w:sz w:val="24"/>
          <w:szCs w:val="24"/>
        </w:rPr>
      </w:pPr>
      <w:r>
        <w:rPr>
          <w:rFonts w:ascii="Century Gothic" w:hAnsi="Century Gothic"/>
          <w:sz w:val="24"/>
          <w:szCs w:val="24"/>
        </w:rPr>
        <w:t>43</w:t>
      </w:r>
      <w:r w:rsidR="00DC6D98">
        <w:rPr>
          <w:rFonts w:ascii="Century Gothic" w:hAnsi="Century Gothic"/>
          <w:sz w:val="24"/>
          <w:szCs w:val="24"/>
        </w:rPr>
        <w:t>]</w:t>
      </w:r>
      <w:r w:rsidR="00DC6D98">
        <w:rPr>
          <w:rFonts w:ascii="Century Gothic" w:hAnsi="Century Gothic"/>
          <w:sz w:val="24"/>
          <w:szCs w:val="24"/>
        </w:rPr>
        <w:tab/>
        <w:t>Ms Goodman argues that because the Lockdown Regulations are timebound</w:t>
      </w:r>
      <w:r w:rsidR="00DC6D98">
        <w:rPr>
          <w:rStyle w:val="FootnoteReference"/>
          <w:rFonts w:ascii="Century Gothic" w:hAnsi="Century Gothic"/>
          <w:sz w:val="24"/>
          <w:szCs w:val="24"/>
        </w:rPr>
        <w:footnoteReference w:id="52"/>
      </w:r>
      <w:r w:rsidR="008F0D89">
        <w:rPr>
          <w:rFonts w:ascii="Century Gothic" w:hAnsi="Century Gothic"/>
          <w:sz w:val="24"/>
          <w:szCs w:val="24"/>
        </w:rPr>
        <w:t>, it impacts only on the right to congregation which the State accepts is a very painful limitation in a time of many limitations. She submits that:</w:t>
      </w:r>
    </w:p>
    <w:p w:rsidR="008F0D89" w:rsidRDefault="008222FB" w:rsidP="008F0D89">
      <w:pPr>
        <w:spacing w:after="0" w:line="480" w:lineRule="auto"/>
        <w:ind w:left="1440" w:hanging="720"/>
        <w:jc w:val="both"/>
        <w:rPr>
          <w:rFonts w:ascii="Century Gothic" w:hAnsi="Century Gothic"/>
          <w:sz w:val="24"/>
          <w:szCs w:val="24"/>
        </w:rPr>
      </w:pPr>
      <w:r>
        <w:rPr>
          <w:rFonts w:ascii="Century Gothic" w:hAnsi="Century Gothic"/>
          <w:sz w:val="24"/>
          <w:szCs w:val="24"/>
        </w:rPr>
        <w:lastRenderedPageBreak/>
        <w:t>43</w:t>
      </w:r>
      <w:r w:rsidR="008F0D89">
        <w:rPr>
          <w:rFonts w:ascii="Century Gothic" w:hAnsi="Century Gothic"/>
          <w:sz w:val="24"/>
          <w:szCs w:val="24"/>
        </w:rPr>
        <w:t>.1</w:t>
      </w:r>
      <w:r w:rsidR="008F0D89">
        <w:rPr>
          <w:rFonts w:ascii="Century Gothic" w:hAnsi="Century Gothic"/>
          <w:sz w:val="24"/>
          <w:szCs w:val="24"/>
        </w:rPr>
        <w:tab/>
        <w:t>it is not whether the Lockdown Regulations are unreasonable – it is whether the failure to allow congregational worship is reasonable and justifiable and whether the Government’s refusal to allow for an exemption in this regard is reasonable and justifiable;</w:t>
      </w:r>
    </w:p>
    <w:p w:rsidR="008F0D89" w:rsidRDefault="008222FB" w:rsidP="00195CCE">
      <w:pPr>
        <w:spacing w:after="0" w:line="480" w:lineRule="auto"/>
        <w:ind w:left="1440" w:hanging="720"/>
        <w:jc w:val="both"/>
        <w:rPr>
          <w:rFonts w:ascii="Century Gothic" w:hAnsi="Century Gothic"/>
          <w:sz w:val="24"/>
          <w:szCs w:val="24"/>
        </w:rPr>
      </w:pPr>
      <w:r>
        <w:rPr>
          <w:rFonts w:ascii="Century Gothic" w:hAnsi="Century Gothic"/>
          <w:sz w:val="24"/>
          <w:szCs w:val="24"/>
        </w:rPr>
        <w:t>43</w:t>
      </w:r>
      <w:r w:rsidR="008F0D89">
        <w:rPr>
          <w:rFonts w:ascii="Century Gothic" w:hAnsi="Century Gothic"/>
          <w:sz w:val="24"/>
          <w:szCs w:val="24"/>
        </w:rPr>
        <w:t>.2</w:t>
      </w:r>
      <w:r w:rsidR="008F0D89">
        <w:rPr>
          <w:rFonts w:ascii="Century Gothic" w:hAnsi="Century Gothic"/>
          <w:sz w:val="24"/>
          <w:szCs w:val="24"/>
        </w:rPr>
        <w:tab/>
        <w:t>the lim</w:t>
      </w:r>
      <w:r w:rsidR="006E3DDF">
        <w:rPr>
          <w:rFonts w:ascii="Century Gothic" w:hAnsi="Century Gothic"/>
          <w:sz w:val="24"/>
          <w:szCs w:val="24"/>
        </w:rPr>
        <w:t>itation of rights in issue here</w:t>
      </w:r>
      <w:r w:rsidR="008F0D89">
        <w:rPr>
          <w:rFonts w:ascii="Century Gothic" w:hAnsi="Century Gothic"/>
          <w:sz w:val="24"/>
          <w:szCs w:val="24"/>
        </w:rPr>
        <w:t xml:space="preserve"> is based on a policy adopted by Government with the aim of achieving a particular outcome. The formulation and adoption of policy involves a political decision with which a court should not lightly interfere;</w:t>
      </w:r>
    </w:p>
    <w:p w:rsidR="008F0D89" w:rsidRDefault="008222FB" w:rsidP="008F0D89">
      <w:pPr>
        <w:spacing w:after="0" w:line="480" w:lineRule="auto"/>
        <w:ind w:left="1440" w:hanging="720"/>
        <w:jc w:val="both"/>
        <w:rPr>
          <w:rFonts w:ascii="Century Gothic" w:hAnsi="Century Gothic"/>
          <w:sz w:val="24"/>
          <w:szCs w:val="24"/>
        </w:rPr>
      </w:pPr>
      <w:r>
        <w:rPr>
          <w:rFonts w:ascii="Century Gothic" w:hAnsi="Century Gothic"/>
          <w:sz w:val="24"/>
          <w:szCs w:val="24"/>
        </w:rPr>
        <w:t>43</w:t>
      </w:r>
      <w:r w:rsidR="008F0D89">
        <w:rPr>
          <w:rFonts w:ascii="Century Gothic" w:hAnsi="Century Gothic"/>
          <w:sz w:val="24"/>
          <w:szCs w:val="24"/>
        </w:rPr>
        <w:t>.3</w:t>
      </w:r>
      <w:r w:rsidR="008F0D89">
        <w:rPr>
          <w:rFonts w:ascii="Century Gothic" w:hAnsi="Century Gothic"/>
          <w:sz w:val="24"/>
          <w:szCs w:val="24"/>
        </w:rPr>
        <w:tab/>
      </w:r>
      <w:r w:rsidR="00ED302F">
        <w:rPr>
          <w:rFonts w:ascii="Century Gothic" w:hAnsi="Century Gothic"/>
          <w:sz w:val="24"/>
          <w:szCs w:val="24"/>
        </w:rPr>
        <w:t xml:space="preserve">for the Lockdown Regulations to constitute a constitutional limitation, Government need not show that they </w:t>
      </w:r>
      <w:r w:rsidR="00ED302F">
        <w:rPr>
          <w:rFonts w:ascii="Century Gothic" w:hAnsi="Century Gothic"/>
          <w:sz w:val="24"/>
          <w:szCs w:val="24"/>
          <w:u w:val="single"/>
        </w:rPr>
        <w:t>will</w:t>
      </w:r>
      <w:r w:rsidR="00040048">
        <w:rPr>
          <w:rFonts w:ascii="Century Gothic" w:hAnsi="Century Gothic"/>
          <w:sz w:val="24"/>
          <w:szCs w:val="24"/>
        </w:rPr>
        <w:t xml:space="preserve"> invariably </w:t>
      </w:r>
      <w:r w:rsidR="00ED302F">
        <w:rPr>
          <w:rFonts w:ascii="Century Gothic" w:hAnsi="Century Gothic"/>
          <w:sz w:val="24"/>
          <w:szCs w:val="24"/>
        </w:rPr>
        <w:t>achi</w:t>
      </w:r>
      <w:r w:rsidR="00391FDF">
        <w:rPr>
          <w:rFonts w:ascii="Century Gothic" w:hAnsi="Century Gothic"/>
          <w:sz w:val="24"/>
          <w:szCs w:val="24"/>
        </w:rPr>
        <w:t>e</w:t>
      </w:r>
      <w:r w:rsidR="00ED302F">
        <w:rPr>
          <w:rFonts w:ascii="Century Gothic" w:hAnsi="Century Gothic"/>
          <w:sz w:val="24"/>
          <w:szCs w:val="24"/>
        </w:rPr>
        <w:t xml:space="preserve">ve their objections of stemming the COVID-19 pandemic, it is sufficient if they show that the </w:t>
      </w:r>
      <w:r w:rsidR="00040048">
        <w:rPr>
          <w:rFonts w:ascii="Century Gothic" w:hAnsi="Century Gothic"/>
          <w:sz w:val="24"/>
          <w:szCs w:val="24"/>
        </w:rPr>
        <w:t xml:space="preserve">Lockdown </w:t>
      </w:r>
      <w:r w:rsidR="00ED302F">
        <w:rPr>
          <w:rFonts w:ascii="Century Gothic" w:hAnsi="Century Gothic"/>
          <w:sz w:val="24"/>
          <w:szCs w:val="24"/>
        </w:rPr>
        <w:t>Regulations are a rational measure designed to achieve that end.</w:t>
      </w:r>
    </w:p>
    <w:p w:rsidR="00ED302F" w:rsidRDefault="00ED302F" w:rsidP="00ED302F">
      <w:pPr>
        <w:spacing w:after="0" w:line="480" w:lineRule="auto"/>
        <w:jc w:val="both"/>
        <w:rPr>
          <w:rFonts w:ascii="Century Gothic" w:hAnsi="Century Gothic"/>
          <w:sz w:val="24"/>
          <w:szCs w:val="24"/>
        </w:rPr>
      </w:pPr>
    </w:p>
    <w:p w:rsidR="00ED302F" w:rsidRDefault="00195CCE" w:rsidP="00ED302F">
      <w:pPr>
        <w:spacing w:after="0" w:line="480" w:lineRule="auto"/>
        <w:ind w:left="720" w:hanging="720"/>
        <w:jc w:val="both"/>
        <w:rPr>
          <w:rFonts w:ascii="Century Gothic" w:hAnsi="Century Gothic"/>
          <w:sz w:val="24"/>
          <w:szCs w:val="24"/>
        </w:rPr>
      </w:pPr>
      <w:r>
        <w:rPr>
          <w:rFonts w:ascii="Century Gothic" w:hAnsi="Century Gothic"/>
          <w:sz w:val="24"/>
          <w:szCs w:val="24"/>
        </w:rPr>
        <w:t>4</w:t>
      </w:r>
      <w:r w:rsidR="008222FB">
        <w:rPr>
          <w:rFonts w:ascii="Century Gothic" w:hAnsi="Century Gothic"/>
          <w:sz w:val="24"/>
          <w:szCs w:val="24"/>
        </w:rPr>
        <w:t>4</w:t>
      </w:r>
      <w:r w:rsidR="00ED302F">
        <w:rPr>
          <w:rFonts w:ascii="Century Gothic" w:hAnsi="Century Gothic"/>
          <w:sz w:val="24"/>
          <w:szCs w:val="24"/>
        </w:rPr>
        <w:t>]</w:t>
      </w:r>
      <w:r w:rsidR="00ED302F">
        <w:rPr>
          <w:rFonts w:ascii="Century Gothic" w:hAnsi="Century Gothic"/>
          <w:sz w:val="24"/>
          <w:szCs w:val="24"/>
        </w:rPr>
        <w:tab/>
        <w:t xml:space="preserve">Lastly she submits that the Lockdown Regulations encompass a </w:t>
      </w:r>
      <w:r w:rsidR="00A229FB">
        <w:rPr>
          <w:rFonts w:ascii="Century Gothic" w:hAnsi="Century Gothic"/>
          <w:sz w:val="24"/>
          <w:szCs w:val="24"/>
        </w:rPr>
        <w:t>serious limitation of rights and</w:t>
      </w:r>
      <w:r w:rsidR="00ED302F">
        <w:rPr>
          <w:rFonts w:ascii="Century Gothic" w:hAnsi="Century Gothic"/>
          <w:sz w:val="24"/>
          <w:szCs w:val="24"/>
        </w:rPr>
        <w:t xml:space="preserve"> are justified to protect:</w:t>
      </w:r>
    </w:p>
    <w:p w:rsidR="00ED302F" w:rsidRDefault="00ED302F" w:rsidP="00ED302F">
      <w:pPr>
        <w:spacing w:after="0" w:line="480" w:lineRule="auto"/>
        <w:jc w:val="both"/>
        <w:rPr>
          <w:rFonts w:ascii="Century Gothic" w:hAnsi="Century Gothic"/>
          <w:sz w:val="24"/>
          <w:szCs w:val="24"/>
        </w:rPr>
      </w:pPr>
      <w:r>
        <w:rPr>
          <w:rFonts w:ascii="Century Gothic" w:hAnsi="Century Gothic"/>
          <w:sz w:val="24"/>
          <w:szCs w:val="24"/>
        </w:rPr>
        <w:tab/>
      </w:r>
      <w:r w:rsidR="00195CCE">
        <w:rPr>
          <w:rFonts w:ascii="Century Gothic" w:hAnsi="Century Gothic"/>
          <w:sz w:val="24"/>
          <w:szCs w:val="24"/>
        </w:rPr>
        <w:t>4</w:t>
      </w:r>
      <w:r w:rsidR="008222FB">
        <w:rPr>
          <w:rFonts w:ascii="Century Gothic" w:hAnsi="Century Gothic"/>
          <w:sz w:val="24"/>
          <w:szCs w:val="24"/>
        </w:rPr>
        <w:t>4</w:t>
      </w:r>
      <w:r>
        <w:rPr>
          <w:rFonts w:ascii="Century Gothic" w:hAnsi="Century Gothic"/>
          <w:sz w:val="24"/>
          <w:szCs w:val="24"/>
        </w:rPr>
        <w:t>.1</w:t>
      </w:r>
      <w:r>
        <w:rPr>
          <w:rFonts w:ascii="Century Gothic" w:hAnsi="Century Gothic"/>
          <w:sz w:val="24"/>
          <w:szCs w:val="24"/>
        </w:rPr>
        <w:tab/>
        <w:t>the right to life entrenched in section 11</w:t>
      </w:r>
      <w:r>
        <w:rPr>
          <w:rStyle w:val="FootnoteReference"/>
          <w:rFonts w:ascii="Century Gothic" w:hAnsi="Century Gothic"/>
          <w:sz w:val="24"/>
          <w:szCs w:val="24"/>
        </w:rPr>
        <w:footnoteReference w:id="53"/>
      </w:r>
      <w:r>
        <w:rPr>
          <w:rFonts w:ascii="Century Gothic" w:hAnsi="Century Gothic"/>
          <w:sz w:val="24"/>
          <w:szCs w:val="24"/>
        </w:rPr>
        <w:t xml:space="preserve"> of the Constitution;</w:t>
      </w:r>
    </w:p>
    <w:p w:rsidR="00A07589" w:rsidRDefault="008222FB" w:rsidP="00A07589">
      <w:pPr>
        <w:spacing w:after="0" w:line="480" w:lineRule="auto"/>
        <w:ind w:left="1440" w:hanging="720"/>
        <w:jc w:val="both"/>
        <w:rPr>
          <w:rFonts w:ascii="Century Gothic" w:hAnsi="Century Gothic"/>
          <w:sz w:val="24"/>
          <w:szCs w:val="24"/>
        </w:rPr>
      </w:pPr>
      <w:r>
        <w:rPr>
          <w:rFonts w:ascii="Century Gothic" w:hAnsi="Century Gothic"/>
          <w:sz w:val="24"/>
          <w:szCs w:val="24"/>
        </w:rPr>
        <w:t>44</w:t>
      </w:r>
      <w:r w:rsidR="00A07589">
        <w:rPr>
          <w:rFonts w:ascii="Century Gothic" w:hAnsi="Century Gothic"/>
          <w:sz w:val="24"/>
          <w:szCs w:val="24"/>
        </w:rPr>
        <w:t>.2</w:t>
      </w:r>
      <w:r w:rsidR="00A07589">
        <w:rPr>
          <w:rFonts w:ascii="Century Gothic" w:hAnsi="Century Gothic"/>
          <w:sz w:val="24"/>
          <w:szCs w:val="24"/>
        </w:rPr>
        <w:tab/>
        <w:t>the right of access to healthcare, safeguarded in section 27 of the Constitution;</w:t>
      </w:r>
    </w:p>
    <w:p w:rsidR="00A07589" w:rsidRDefault="008222FB" w:rsidP="00A07589">
      <w:pPr>
        <w:spacing w:after="0" w:line="480" w:lineRule="auto"/>
        <w:ind w:left="1440" w:hanging="720"/>
        <w:jc w:val="both"/>
        <w:rPr>
          <w:rFonts w:ascii="Century Gothic" w:hAnsi="Century Gothic"/>
          <w:sz w:val="24"/>
          <w:szCs w:val="24"/>
        </w:rPr>
      </w:pPr>
      <w:r>
        <w:rPr>
          <w:rFonts w:ascii="Century Gothic" w:hAnsi="Century Gothic"/>
          <w:sz w:val="24"/>
          <w:szCs w:val="24"/>
        </w:rPr>
        <w:t>44</w:t>
      </w:r>
      <w:r w:rsidR="00A07589">
        <w:rPr>
          <w:rFonts w:ascii="Century Gothic" w:hAnsi="Century Gothic"/>
          <w:sz w:val="24"/>
          <w:szCs w:val="24"/>
        </w:rPr>
        <w:t>.3</w:t>
      </w:r>
      <w:r w:rsidR="00A07589">
        <w:rPr>
          <w:rFonts w:ascii="Century Gothic" w:hAnsi="Century Gothic"/>
          <w:sz w:val="24"/>
          <w:szCs w:val="24"/>
        </w:rPr>
        <w:tab/>
        <w:t>the right of everyone to an environment that is not harmful to their health and wellbeing</w:t>
      </w:r>
      <w:r w:rsidR="00A07589">
        <w:rPr>
          <w:rStyle w:val="FootnoteReference"/>
          <w:rFonts w:ascii="Century Gothic" w:hAnsi="Century Gothic"/>
          <w:sz w:val="24"/>
          <w:szCs w:val="24"/>
        </w:rPr>
        <w:footnoteReference w:id="54"/>
      </w:r>
      <w:r w:rsidR="00A07589">
        <w:rPr>
          <w:rFonts w:ascii="Century Gothic" w:hAnsi="Century Gothic"/>
          <w:sz w:val="24"/>
          <w:szCs w:val="24"/>
        </w:rPr>
        <w:t>;</w:t>
      </w:r>
    </w:p>
    <w:p w:rsidR="00A07589" w:rsidRDefault="008222FB" w:rsidP="00A07589">
      <w:pPr>
        <w:spacing w:after="0" w:line="480" w:lineRule="auto"/>
        <w:ind w:left="1440" w:hanging="720"/>
        <w:jc w:val="both"/>
        <w:rPr>
          <w:rFonts w:ascii="Century Gothic" w:hAnsi="Century Gothic"/>
          <w:sz w:val="24"/>
          <w:szCs w:val="24"/>
        </w:rPr>
      </w:pPr>
      <w:r>
        <w:rPr>
          <w:rFonts w:ascii="Century Gothic" w:hAnsi="Century Gothic"/>
          <w:sz w:val="24"/>
          <w:szCs w:val="24"/>
        </w:rPr>
        <w:lastRenderedPageBreak/>
        <w:t>44</w:t>
      </w:r>
      <w:r w:rsidR="00A07589">
        <w:rPr>
          <w:rFonts w:ascii="Century Gothic" w:hAnsi="Century Gothic"/>
          <w:sz w:val="24"/>
          <w:szCs w:val="24"/>
        </w:rPr>
        <w:t>.4</w:t>
      </w:r>
      <w:r w:rsidR="00A07589">
        <w:rPr>
          <w:rFonts w:ascii="Century Gothic" w:hAnsi="Century Gothic"/>
          <w:sz w:val="24"/>
          <w:szCs w:val="24"/>
        </w:rPr>
        <w:tab/>
        <w:t>the right to dignity</w:t>
      </w:r>
      <w:r w:rsidR="00A07589">
        <w:rPr>
          <w:rStyle w:val="FootnoteReference"/>
          <w:rFonts w:ascii="Century Gothic" w:hAnsi="Century Gothic"/>
          <w:sz w:val="24"/>
          <w:szCs w:val="24"/>
        </w:rPr>
        <w:footnoteReference w:id="55"/>
      </w:r>
    </w:p>
    <w:p w:rsidR="00A07589" w:rsidRDefault="00A07589" w:rsidP="00ED302F">
      <w:pPr>
        <w:spacing w:after="0" w:line="480" w:lineRule="auto"/>
        <w:jc w:val="both"/>
        <w:rPr>
          <w:rFonts w:ascii="Century Gothic" w:hAnsi="Century Gothic"/>
          <w:sz w:val="24"/>
          <w:szCs w:val="24"/>
        </w:rPr>
      </w:pPr>
    </w:p>
    <w:p w:rsidR="00A229FB" w:rsidRPr="00A229FB" w:rsidRDefault="00A229FB" w:rsidP="00ED302F">
      <w:pPr>
        <w:spacing w:after="0" w:line="480" w:lineRule="auto"/>
        <w:jc w:val="both"/>
        <w:rPr>
          <w:rFonts w:ascii="Century Gothic" w:hAnsi="Century Gothic"/>
          <w:b/>
          <w:sz w:val="24"/>
          <w:szCs w:val="24"/>
          <w:u w:val="single"/>
        </w:rPr>
      </w:pPr>
      <w:r>
        <w:rPr>
          <w:rFonts w:ascii="Century Gothic" w:hAnsi="Century Gothic"/>
          <w:b/>
          <w:sz w:val="24"/>
          <w:szCs w:val="24"/>
          <w:u w:val="single"/>
        </w:rPr>
        <w:t>THE UNITED ULAMA COUNCIL OF SOUTH AFRICA</w:t>
      </w:r>
      <w:r w:rsidR="00052AF7">
        <w:rPr>
          <w:rFonts w:ascii="Century Gothic" w:hAnsi="Century Gothic"/>
          <w:b/>
          <w:sz w:val="24"/>
          <w:szCs w:val="24"/>
          <w:u w:val="single"/>
        </w:rPr>
        <w:t xml:space="preserve"> (UUCSA)</w:t>
      </w:r>
    </w:p>
    <w:p w:rsidR="00A229FB" w:rsidRDefault="008222FB" w:rsidP="00A229FB">
      <w:pPr>
        <w:spacing w:after="0" w:line="480" w:lineRule="auto"/>
        <w:ind w:left="720" w:hanging="720"/>
        <w:jc w:val="both"/>
        <w:rPr>
          <w:rFonts w:ascii="Century Gothic" w:hAnsi="Century Gothic"/>
          <w:sz w:val="24"/>
          <w:szCs w:val="24"/>
        </w:rPr>
      </w:pPr>
      <w:r>
        <w:rPr>
          <w:rFonts w:ascii="Century Gothic" w:hAnsi="Century Gothic"/>
          <w:sz w:val="24"/>
          <w:szCs w:val="24"/>
        </w:rPr>
        <w:t>45</w:t>
      </w:r>
      <w:r w:rsidR="00A229FB">
        <w:rPr>
          <w:rFonts w:ascii="Century Gothic" w:hAnsi="Century Gothic"/>
          <w:sz w:val="24"/>
          <w:szCs w:val="24"/>
        </w:rPr>
        <w:t>]</w:t>
      </w:r>
      <w:r w:rsidR="00A229FB">
        <w:rPr>
          <w:rFonts w:ascii="Century Gothic" w:hAnsi="Century Gothic"/>
          <w:sz w:val="24"/>
          <w:szCs w:val="24"/>
        </w:rPr>
        <w:tab/>
        <w:t xml:space="preserve">They were admitted as the first </w:t>
      </w:r>
      <w:r w:rsidR="00A229FB">
        <w:rPr>
          <w:rFonts w:ascii="Century Gothic" w:hAnsi="Century Gothic"/>
          <w:i/>
          <w:sz w:val="24"/>
          <w:szCs w:val="24"/>
        </w:rPr>
        <w:t>amicus</w:t>
      </w:r>
      <w:r w:rsidR="000D05FB">
        <w:rPr>
          <w:rFonts w:ascii="Century Gothic" w:hAnsi="Century Gothic"/>
          <w:i/>
          <w:sz w:val="24"/>
          <w:szCs w:val="24"/>
        </w:rPr>
        <w:t xml:space="preserve"> curiae</w:t>
      </w:r>
      <w:r w:rsidR="00A229FB">
        <w:rPr>
          <w:rFonts w:ascii="Century Gothic" w:hAnsi="Century Gothic"/>
          <w:sz w:val="24"/>
          <w:szCs w:val="24"/>
        </w:rPr>
        <w:t xml:space="preserve"> by agreement between the parties.</w:t>
      </w:r>
    </w:p>
    <w:p w:rsidR="00A229FB" w:rsidRDefault="00A229FB" w:rsidP="00ED302F">
      <w:pPr>
        <w:spacing w:after="0" w:line="480" w:lineRule="auto"/>
        <w:jc w:val="both"/>
        <w:rPr>
          <w:rFonts w:ascii="Century Gothic" w:hAnsi="Century Gothic"/>
          <w:sz w:val="24"/>
          <w:szCs w:val="24"/>
        </w:rPr>
      </w:pPr>
    </w:p>
    <w:p w:rsidR="00AC701E" w:rsidRDefault="008222FB" w:rsidP="00A229FB">
      <w:pPr>
        <w:spacing w:after="0" w:line="480" w:lineRule="auto"/>
        <w:ind w:left="720" w:hanging="720"/>
        <w:jc w:val="both"/>
        <w:rPr>
          <w:rFonts w:ascii="Century Gothic" w:hAnsi="Century Gothic"/>
          <w:sz w:val="24"/>
          <w:szCs w:val="24"/>
        </w:rPr>
      </w:pPr>
      <w:r>
        <w:rPr>
          <w:rFonts w:ascii="Century Gothic" w:hAnsi="Century Gothic"/>
          <w:sz w:val="24"/>
          <w:szCs w:val="24"/>
        </w:rPr>
        <w:t>46</w:t>
      </w:r>
      <w:r w:rsidR="00AC701E">
        <w:rPr>
          <w:rFonts w:ascii="Century Gothic" w:hAnsi="Century Gothic"/>
          <w:sz w:val="24"/>
          <w:szCs w:val="24"/>
        </w:rPr>
        <w:t>]</w:t>
      </w:r>
      <w:r w:rsidR="00AC701E">
        <w:rPr>
          <w:rFonts w:ascii="Century Gothic" w:hAnsi="Century Gothic"/>
          <w:sz w:val="24"/>
          <w:szCs w:val="24"/>
        </w:rPr>
        <w:tab/>
      </w:r>
      <w:r w:rsidR="00146268">
        <w:rPr>
          <w:rFonts w:ascii="Century Gothic" w:hAnsi="Century Gothic"/>
          <w:sz w:val="24"/>
          <w:szCs w:val="24"/>
        </w:rPr>
        <w:t xml:space="preserve">The first </w:t>
      </w:r>
      <w:r w:rsidR="00146268">
        <w:rPr>
          <w:rFonts w:ascii="Century Gothic" w:hAnsi="Century Gothic"/>
          <w:i/>
          <w:sz w:val="24"/>
          <w:szCs w:val="24"/>
        </w:rPr>
        <w:t>amicus</w:t>
      </w:r>
      <w:r w:rsidR="00146268">
        <w:rPr>
          <w:rFonts w:ascii="Century Gothic" w:hAnsi="Century Gothic"/>
          <w:sz w:val="24"/>
          <w:szCs w:val="24"/>
        </w:rPr>
        <w:t xml:space="preserve"> joins issue with the respondents on the fact that the governments primary responsibility is to place the lives of all South Africans first</w:t>
      </w:r>
      <w:r w:rsidR="007B48DA">
        <w:rPr>
          <w:rFonts w:ascii="Century Gothic" w:hAnsi="Century Gothic"/>
          <w:sz w:val="24"/>
          <w:szCs w:val="24"/>
        </w:rPr>
        <w:t xml:space="preserve"> and </w:t>
      </w:r>
      <w:r w:rsidR="00146268">
        <w:rPr>
          <w:rFonts w:ascii="Century Gothic" w:hAnsi="Century Gothic"/>
          <w:sz w:val="24"/>
          <w:szCs w:val="24"/>
        </w:rPr>
        <w:t xml:space="preserve">that the restrictive measures seek to balance the rights relied upon by the applicant with the wider rights of society to life, dignity and access to healthcare. In addition to </w:t>
      </w:r>
      <w:r w:rsidR="00292846">
        <w:rPr>
          <w:rFonts w:ascii="Century Gothic" w:hAnsi="Century Gothic"/>
          <w:sz w:val="24"/>
          <w:szCs w:val="24"/>
        </w:rPr>
        <w:t xml:space="preserve">this, </w:t>
      </w:r>
      <w:r w:rsidR="00146268">
        <w:rPr>
          <w:rFonts w:ascii="Century Gothic" w:hAnsi="Century Gothic"/>
          <w:sz w:val="24"/>
          <w:szCs w:val="24"/>
        </w:rPr>
        <w:t>Mr Bham argues that the Lockdown Regulations protect the rights set out in section 24(a)</w:t>
      </w:r>
      <w:r w:rsidR="00146268">
        <w:rPr>
          <w:rStyle w:val="FootnoteReference"/>
          <w:rFonts w:ascii="Century Gothic" w:hAnsi="Century Gothic"/>
          <w:sz w:val="24"/>
          <w:szCs w:val="24"/>
        </w:rPr>
        <w:footnoteReference w:id="56"/>
      </w:r>
      <w:r w:rsidR="00146268">
        <w:rPr>
          <w:rFonts w:ascii="Century Gothic" w:hAnsi="Century Gothic"/>
          <w:sz w:val="24"/>
          <w:szCs w:val="24"/>
        </w:rPr>
        <w:t xml:space="preserve"> of the Constitution, namely every persons’ right to an environment not harmful to their health or wellbeing.</w:t>
      </w:r>
    </w:p>
    <w:p w:rsidR="00DE3F3E" w:rsidRDefault="00DE3F3E" w:rsidP="00DE3F3E">
      <w:pPr>
        <w:spacing w:after="0" w:line="480" w:lineRule="auto"/>
        <w:jc w:val="both"/>
        <w:rPr>
          <w:rFonts w:ascii="Century Gothic" w:hAnsi="Century Gothic"/>
          <w:sz w:val="24"/>
          <w:szCs w:val="24"/>
        </w:rPr>
      </w:pPr>
    </w:p>
    <w:p w:rsidR="00DE3F3E" w:rsidRDefault="00DE3F3E" w:rsidP="00DE3F3E">
      <w:pPr>
        <w:spacing w:after="0" w:line="480" w:lineRule="auto"/>
        <w:ind w:left="720" w:hanging="720"/>
        <w:jc w:val="both"/>
        <w:rPr>
          <w:rFonts w:ascii="Century Gothic" w:hAnsi="Century Gothic"/>
          <w:sz w:val="24"/>
          <w:szCs w:val="24"/>
        </w:rPr>
      </w:pPr>
      <w:r>
        <w:rPr>
          <w:rFonts w:ascii="Century Gothic" w:hAnsi="Century Gothic"/>
          <w:sz w:val="24"/>
          <w:szCs w:val="24"/>
        </w:rPr>
        <w:t>4</w:t>
      </w:r>
      <w:r w:rsidR="008222FB">
        <w:rPr>
          <w:rFonts w:ascii="Century Gothic" w:hAnsi="Century Gothic"/>
          <w:sz w:val="24"/>
          <w:szCs w:val="24"/>
        </w:rPr>
        <w:t>7</w:t>
      </w:r>
      <w:r>
        <w:rPr>
          <w:rFonts w:ascii="Century Gothic" w:hAnsi="Century Gothic"/>
          <w:sz w:val="24"/>
          <w:szCs w:val="24"/>
        </w:rPr>
        <w:t>]</w:t>
      </w:r>
      <w:r>
        <w:rPr>
          <w:rFonts w:ascii="Century Gothic" w:hAnsi="Century Gothic"/>
          <w:sz w:val="24"/>
          <w:szCs w:val="24"/>
        </w:rPr>
        <w:tab/>
        <w:t>It is the position of the UUCSA that the applicants are not prohibited from prayer in their homes</w:t>
      </w:r>
      <w:r w:rsidR="00F24AC2">
        <w:rPr>
          <w:rFonts w:ascii="Century Gothic" w:hAnsi="Century Gothic"/>
          <w:sz w:val="24"/>
          <w:szCs w:val="24"/>
        </w:rPr>
        <w:t>.</w:t>
      </w:r>
      <w:r>
        <w:rPr>
          <w:rFonts w:ascii="Century Gothic" w:hAnsi="Century Gothic"/>
          <w:sz w:val="24"/>
          <w:szCs w:val="24"/>
        </w:rPr>
        <w:t xml:space="preserve"> In addition, their freedom of conscience, religion, thought, belief and opinion is not fundamentally limited save that restrictions have been placed on congregational prayer</w:t>
      </w:r>
      <w:r w:rsidR="00BA2B0E">
        <w:rPr>
          <w:rFonts w:ascii="Century Gothic" w:hAnsi="Century Gothic"/>
          <w:sz w:val="24"/>
          <w:szCs w:val="24"/>
        </w:rPr>
        <w:t xml:space="preserve"> in places </w:t>
      </w:r>
      <w:r w:rsidR="00BA2B0E">
        <w:rPr>
          <w:rFonts w:ascii="Century Gothic" w:hAnsi="Century Gothic"/>
          <w:sz w:val="24"/>
          <w:szCs w:val="24"/>
        </w:rPr>
        <w:lastRenderedPageBreak/>
        <w:t>of worship in order to protect the rights to life, access to healthcare and the avoidance of an environment which risks harm to health and well-being by reason of this pandemic.</w:t>
      </w:r>
    </w:p>
    <w:p w:rsidR="00BA2B0E" w:rsidRDefault="00BA2B0E" w:rsidP="00DE3F3E">
      <w:pPr>
        <w:spacing w:after="0" w:line="480" w:lineRule="auto"/>
        <w:ind w:left="720" w:hanging="720"/>
        <w:jc w:val="both"/>
        <w:rPr>
          <w:rFonts w:ascii="Century Gothic" w:hAnsi="Century Gothic"/>
          <w:sz w:val="24"/>
          <w:szCs w:val="24"/>
        </w:rPr>
      </w:pPr>
    </w:p>
    <w:p w:rsidR="0005550D" w:rsidRDefault="008222FB" w:rsidP="0005550D">
      <w:pPr>
        <w:spacing w:after="0" w:line="480" w:lineRule="auto"/>
        <w:ind w:left="720" w:hanging="720"/>
        <w:jc w:val="both"/>
        <w:rPr>
          <w:rFonts w:ascii="Century Gothic" w:eastAsia="Times New Roman" w:hAnsi="Century Gothic" w:cs="Times New Roman"/>
          <w:sz w:val="24"/>
          <w:szCs w:val="24"/>
          <w:lang w:eastAsia="en-ZA"/>
        </w:rPr>
      </w:pPr>
      <w:r>
        <w:rPr>
          <w:rFonts w:ascii="Century Gothic" w:hAnsi="Century Gothic"/>
          <w:sz w:val="24"/>
          <w:szCs w:val="24"/>
        </w:rPr>
        <w:t>48</w:t>
      </w:r>
      <w:r w:rsidR="00BA2B0E">
        <w:rPr>
          <w:rFonts w:ascii="Century Gothic" w:hAnsi="Century Gothic"/>
          <w:sz w:val="24"/>
          <w:szCs w:val="24"/>
        </w:rPr>
        <w:t>]</w:t>
      </w:r>
      <w:r w:rsidR="00BA2B0E">
        <w:rPr>
          <w:rFonts w:ascii="Century Gothic" w:hAnsi="Century Gothic"/>
          <w:sz w:val="24"/>
          <w:szCs w:val="24"/>
        </w:rPr>
        <w:tab/>
        <w:t xml:space="preserve">According to the </w:t>
      </w:r>
      <w:r w:rsidR="00292846">
        <w:rPr>
          <w:rFonts w:ascii="Century Gothic" w:hAnsi="Century Gothic"/>
          <w:sz w:val="24"/>
          <w:szCs w:val="24"/>
        </w:rPr>
        <w:t>UUCSA</w:t>
      </w:r>
      <w:r w:rsidR="00BA2B0E">
        <w:rPr>
          <w:rFonts w:ascii="Century Gothic" w:hAnsi="Century Gothic"/>
          <w:sz w:val="24"/>
          <w:szCs w:val="24"/>
        </w:rPr>
        <w:t>, Islam view</w:t>
      </w:r>
      <w:r w:rsidR="00040048">
        <w:rPr>
          <w:rFonts w:ascii="Century Gothic" w:hAnsi="Century Gothic"/>
          <w:sz w:val="24"/>
          <w:szCs w:val="24"/>
        </w:rPr>
        <w:t>s</w:t>
      </w:r>
      <w:r w:rsidR="00BA2B0E">
        <w:rPr>
          <w:rFonts w:ascii="Century Gothic" w:hAnsi="Century Gothic"/>
          <w:sz w:val="24"/>
          <w:szCs w:val="24"/>
        </w:rPr>
        <w:t xml:space="preserve"> the value of human life and dignity as all-encompassing because the cluster of environmental, political, cultural, social and economic rights are inextricably linked to human dignity. On this basis, it submits, certain freedoms may be limited if they threaten the sanctity of human life or offend human dignity</w:t>
      </w:r>
      <w:r w:rsidR="00747B26">
        <w:rPr>
          <w:rFonts w:ascii="Century Gothic" w:hAnsi="Century Gothic"/>
          <w:sz w:val="24"/>
          <w:szCs w:val="24"/>
        </w:rPr>
        <w:t>.</w:t>
      </w:r>
      <w:r w:rsidR="0005550D">
        <w:rPr>
          <w:rFonts w:ascii="Century Gothic" w:hAnsi="Century Gothic"/>
          <w:sz w:val="24"/>
          <w:szCs w:val="24"/>
        </w:rPr>
        <w:t xml:space="preserve"> According to them, </w:t>
      </w:r>
      <w:r w:rsidR="0005550D">
        <w:rPr>
          <w:rFonts w:ascii="Century Gothic" w:eastAsia="Times New Roman" w:hAnsi="Century Gothic" w:cs="Times New Roman"/>
          <w:sz w:val="24"/>
          <w:szCs w:val="24"/>
          <w:lang w:eastAsia="en-ZA"/>
        </w:rPr>
        <w:t>the ethics of public policy and governance from an Islamic perspective involves the identification, prioritization and application for the higher objective of the law, namely the preservation of religion, life, dignity, mind, progeny and wealth. Any action that jeopardizes these objectives, no matter how noble in appearance, is considered harmful.</w:t>
      </w:r>
    </w:p>
    <w:p w:rsidR="00195CCE" w:rsidRDefault="00195CCE" w:rsidP="00195CCE">
      <w:pPr>
        <w:spacing w:after="0" w:line="480" w:lineRule="auto"/>
        <w:ind w:left="720" w:hanging="720"/>
        <w:jc w:val="both"/>
        <w:rPr>
          <w:rFonts w:ascii="Century Gothic" w:hAnsi="Century Gothic"/>
          <w:sz w:val="24"/>
          <w:szCs w:val="24"/>
        </w:rPr>
      </w:pPr>
    </w:p>
    <w:p w:rsidR="00BA2B0E" w:rsidRDefault="008222FB" w:rsidP="00195CCE">
      <w:pPr>
        <w:spacing w:after="0" w:line="480" w:lineRule="auto"/>
        <w:ind w:left="720" w:hanging="720"/>
        <w:jc w:val="both"/>
        <w:rPr>
          <w:rFonts w:ascii="Century Gothic" w:hAnsi="Century Gothic"/>
          <w:sz w:val="24"/>
          <w:szCs w:val="24"/>
        </w:rPr>
      </w:pPr>
      <w:r>
        <w:rPr>
          <w:rFonts w:ascii="Century Gothic" w:hAnsi="Century Gothic"/>
          <w:sz w:val="24"/>
          <w:szCs w:val="24"/>
        </w:rPr>
        <w:t>49</w:t>
      </w:r>
      <w:r w:rsidR="00747B26">
        <w:rPr>
          <w:rFonts w:ascii="Century Gothic" w:hAnsi="Century Gothic"/>
          <w:sz w:val="24"/>
          <w:szCs w:val="24"/>
        </w:rPr>
        <w:t>]</w:t>
      </w:r>
      <w:r w:rsidR="00747B26">
        <w:rPr>
          <w:rFonts w:ascii="Century Gothic" w:hAnsi="Century Gothic"/>
          <w:sz w:val="24"/>
          <w:szCs w:val="24"/>
        </w:rPr>
        <w:tab/>
        <w:t>It submits that, when considered in appropriate context, the applicants (and all Muslims) would be complying with the objectives of Islamic Law by adhering to the Lockdown Regulatio</w:t>
      </w:r>
      <w:r w:rsidR="00357620">
        <w:rPr>
          <w:rFonts w:ascii="Century Gothic" w:hAnsi="Century Gothic"/>
          <w:sz w:val="24"/>
          <w:szCs w:val="24"/>
        </w:rPr>
        <w:t xml:space="preserve">ns despite the pain experienced </w:t>
      </w:r>
      <w:r w:rsidR="00747B26">
        <w:rPr>
          <w:rFonts w:ascii="Century Gothic" w:hAnsi="Century Gothic"/>
          <w:sz w:val="24"/>
          <w:szCs w:val="24"/>
        </w:rPr>
        <w:t xml:space="preserve">by the temporary separation from the mosque. This is because of the importance Islam places on the sanctity of the life and dignity and health of the broader community in the interests of common good over the embellishment of the prayer of an individual Muslim. They submit that the limitations on congregational prayer in a </w:t>
      </w:r>
      <w:r w:rsidR="00747B26">
        <w:rPr>
          <w:rFonts w:ascii="Century Gothic" w:hAnsi="Century Gothic"/>
          <w:sz w:val="24"/>
          <w:szCs w:val="24"/>
        </w:rPr>
        <w:lastRenderedPageBreak/>
        <w:t>mosque</w:t>
      </w:r>
      <w:r w:rsidR="00B4676D">
        <w:rPr>
          <w:rFonts w:ascii="Century Gothic" w:hAnsi="Century Gothic"/>
          <w:sz w:val="24"/>
          <w:szCs w:val="24"/>
        </w:rPr>
        <w:t>,</w:t>
      </w:r>
      <w:r w:rsidR="00747B26">
        <w:rPr>
          <w:rFonts w:ascii="Century Gothic" w:hAnsi="Century Gothic"/>
          <w:sz w:val="24"/>
          <w:szCs w:val="24"/>
        </w:rPr>
        <w:t xml:space="preserve"> during the time of a pandemic</w:t>
      </w:r>
      <w:r w:rsidR="00B4676D">
        <w:rPr>
          <w:rFonts w:ascii="Century Gothic" w:hAnsi="Century Gothic"/>
          <w:sz w:val="24"/>
          <w:szCs w:val="24"/>
        </w:rPr>
        <w:t>,</w:t>
      </w:r>
      <w:r w:rsidR="00747B26">
        <w:rPr>
          <w:rFonts w:ascii="Century Gothic" w:hAnsi="Century Gothic"/>
          <w:sz w:val="24"/>
          <w:szCs w:val="24"/>
        </w:rPr>
        <w:t xml:space="preserve"> are a practical manifestation of this and are reflective of the opinion of the majority of Muslim scholars across the world.</w:t>
      </w:r>
    </w:p>
    <w:p w:rsidR="00357620" w:rsidRDefault="00357620" w:rsidP="00DE3F3E">
      <w:pPr>
        <w:spacing w:after="0" w:line="480" w:lineRule="auto"/>
        <w:ind w:left="720" w:hanging="720"/>
        <w:jc w:val="both"/>
        <w:rPr>
          <w:rFonts w:ascii="Century Gothic" w:hAnsi="Century Gothic"/>
          <w:sz w:val="24"/>
          <w:szCs w:val="24"/>
        </w:rPr>
      </w:pPr>
    </w:p>
    <w:p w:rsidR="00357620" w:rsidRDefault="008222FB" w:rsidP="00357620">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50</w:t>
      </w:r>
      <w:r w:rsidR="00357620">
        <w:rPr>
          <w:rFonts w:ascii="Century Gothic" w:eastAsia="Times New Roman" w:hAnsi="Century Gothic" w:cs="Times New Roman"/>
          <w:sz w:val="24"/>
          <w:szCs w:val="24"/>
          <w:lang w:eastAsia="en-ZA"/>
        </w:rPr>
        <w:t>]</w:t>
      </w:r>
      <w:r w:rsidR="00357620">
        <w:rPr>
          <w:rFonts w:ascii="Century Gothic" w:eastAsia="Times New Roman" w:hAnsi="Century Gothic" w:cs="Times New Roman"/>
          <w:sz w:val="24"/>
          <w:szCs w:val="24"/>
          <w:lang w:eastAsia="en-ZA"/>
        </w:rPr>
        <w:tab/>
        <w:t>Mr Bham lastly submits that the balance to be struck entails the temporary spiritual pain of not being able to pray in congregation in a place</w:t>
      </w:r>
      <w:r w:rsidR="00292846">
        <w:rPr>
          <w:rFonts w:ascii="Century Gothic" w:eastAsia="Times New Roman" w:hAnsi="Century Gothic" w:cs="Times New Roman"/>
          <w:sz w:val="24"/>
          <w:szCs w:val="24"/>
          <w:lang w:eastAsia="en-ZA"/>
        </w:rPr>
        <w:t xml:space="preserve"> of worship and the steps which, based </w:t>
      </w:r>
      <w:r w:rsidR="00357620">
        <w:rPr>
          <w:rFonts w:ascii="Century Gothic" w:eastAsia="Times New Roman" w:hAnsi="Century Gothic" w:cs="Times New Roman"/>
          <w:sz w:val="24"/>
          <w:szCs w:val="24"/>
          <w:lang w:eastAsia="en-ZA"/>
        </w:rPr>
        <w:t>on expert opinion</w:t>
      </w:r>
      <w:r w:rsidR="00292846">
        <w:rPr>
          <w:rFonts w:ascii="Century Gothic" w:eastAsia="Times New Roman" w:hAnsi="Century Gothic" w:cs="Times New Roman"/>
          <w:sz w:val="24"/>
          <w:szCs w:val="24"/>
          <w:lang w:eastAsia="en-ZA"/>
        </w:rPr>
        <w:t>,</w:t>
      </w:r>
      <w:r w:rsidR="00357620">
        <w:rPr>
          <w:rFonts w:ascii="Century Gothic" w:eastAsia="Times New Roman" w:hAnsi="Century Gothic" w:cs="Times New Roman"/>
          <w:sz w:val="24"/>
          <w:szCs w:val="24"/>
          <w:lang w:eastAsia="en-ZA"/>
        </w:rPr>
        <w:t xml:space="preserve"> are directed towards safeguarding of health as far as possible, assisting access to healthcare, ultimately the preservation of life itself and facilitating an environment to achieve these in the face of the threats posed by the COVID-19 pandemic. He submits that these limitations are suffered by all South Africans and are to the benefit of society as a whole.</w:t>
      </w:r>
    </w:p>
    <w:p w:rsidR="008222FB" w:rsidRDefault="008222FB" w:rsidP="008222FB">
      <w:pPr>
        <w:spacing w:after="0" w:line="480" w:lineRule="auto"/>
        <w:ind w:left="720" w:hanging="720"/>
        <w:jc w:val="both"/>
        <w:rPr>
          <w:rFonts w:ascii="Century Gothic" w:hAnsi="Century Gothic"/>
          <w:sz w:val="24"/>
          <w:szCs w:val="24"/>
        </w:rPr>
      </w:pPr>
    </w:p>
    <w:p w:rsidR="00747B26" w:rsidRDefault="008222FB" w:rsidP="008222FB">
      <w:pPr>
        <w:spacing w:after="0" w:line="480" w:lineRule="auto"/>
        <w:ind w:left="720" w:hanging="720"/>
        <w:jc w:val="both"/>
        <w:rPr>
          <w:rFonts w:ascii="Century Gothic" w:hAnsi="Century Gothic"/>
          <w:sz w:val="24"/>
          <w:szCs w:val="24"/>
        </w:rPr>
      </w:pPr>
      <w:r>
        <w:rPr>
          <w:rFonts w:ascii="Century Gothic" w:hAnsi="Century Gothic"/>
          <w:sz w:val="24"/>
          <w:szCs w:val="24"/>
        </w:rPr>
        <w:t>51</w:t>
      </w:r>
      <w:r w:rsidR="00747B26">
        <w:rPr>
          <w:rFonts w:ascii="Century Gothic" w:hAnsi="Century Gothic"/>
          <w:sz w:val="24"/>
          <w:szCs w:val="24"/>
        </w:rPr>
        <w:t>]</w:t>
      </w:r>
      <w:r w:rsidR="00747B26">
        <w:rPr>
          <w:rFonts w:ascii="Century Gothic" w:hAnsi="Century Gothic"/>
          <w:sz w:val="24"/>
          <w:szCs w:val="24"/>
        </w:rPr>
        <w:tab/>
      </w:r>
      <w:r w:rsidR="00357620">
        <w:rPr>
          <w:rFonts w:ascii="Century Gothic" w:hAnsi="Century Gothic"/>
          <w:sz w:val="24"/>
          <w:szCs w:val="24"/>
        </w:rPr>
        <w:t xml:space="preserve">UUCSA </w:t>
      </w:r>
      <w:r w:rsidR="00747B26">
        <w:rPr>
          <w:rFonts w:ascii="Century Gothic" w:hAnsi="Century Gothic"/>
          <w:sz w:val="24"/>
          <w:szCs w:val="24"/>
        </w:rPr>
        <w:t>contends tha</w:t>
      </w:r>
      <w:r w:rsidR="00B4676D">
        <w:rPr>
          <w:rFonts w:ascii="Century Gothic" w:hAnsi="Century Gothic"/>
          <w:sz w:val="24"/>
          <w:szCs w:val="24"/>
        </w:rPr>
        <w:t>t, given this,</w:t>
      </w:r>
      <w:r w:rsidR="00747B26">
        <w:rPr>
          <w:rFonts w:ascii="Century Gothic" w:hAnsi="Century Gothic"/>
          <w:sz w:val="24"/>
          <w:szCs w:val="24"/>
        </w:rPr>
        <w:t xml:space="preserve"> the fact that the limitations are temporary, that the Lockdown Regulations are directed towards the safeguarding of individual and society’s health, access to healthcare, the preservation of life and facilitating an environment in which to achieve this, the measures enacted by Government are reasonable and justifiable.</w:t>
      </w:r>
    </w:p>
    <w:p w:rsidR="00747B26" w:rsidRDefault="00747B26" w:rsidP="00DE3F3E">
      <w:pPr>
        <w:spacing w:after="0" w:line="480" w:lineRule="auto"/>
        <w:ind w:left="720" w:hanging="720"/>
        <w:jc w:val="both"/>
        <w:rPr>
          <w:rFonts w:ascii="Century Gothic" w:hAnsi="Century Gothic"/>
          <w:sz w:val="24"/>
          <w:szCs w:val="24"/>
        </w:rPr>
      </w:pPr>
    </w:p>
    <w:p w:rsidR="00747B26" w:rsidRDefault="008F22B1" w:rsidP="00DE3F3E">
      <w:pPr>
        <w:spacing w:after="0" w:line="480" w:lineRule="auto"/>
        <w:ind w:left="720" w:hanging="720"/>
        <w:jc w:val="both"/>
        <w:rPr>
          <w:rFonts w:ascii="Century Gothic" w:hAnsi="Century Gothic"/>
          <w:sz w:val="24"/>
          <w:szCs w:val="24"/>
        </w:rPr>
      </w:pPr>
      <w:r>
        <w:rPr>
          <w:rFonts w:ascii="Century Gothic" w:hAnsi="Century Gothic"/>
          <w:b/>
          <w:sz w:val="24"/>
          <w:szCs w:val="24"/>
          <w:u w:val="single"/>
        </w:rPr>
        <w:t>THE WOME</w:t>
      </w:r>
      <w:r w:rsidR="00747B26">
        <w:rPr>
          <w:rFonts w:ascii="Century Gothic" w:hAnsi="Century Gothic"/>
          <w:b/>
          <w:sz w:val="24"/>
          <w:szCs w:val="24"/>
          <w:u w:val="single"/>
        </w:rPr>
        <w:t>N’S CULTURAL GROUP</w:t>
      </w:r>
      <w:r w:rsidR="007274F0">
        <w:rPr>
          <w:rFonts w:ascii="Century Gothic" w:hAnsi="Century Gothic"/>
          <w:b/>
          <w:sz w:val="24"/>
          <w:szCs w:val="24"/>
          <w:u w:val="single"/>
        </w:rPr>
        <w:t xml:space="preserve"> (WCG)</w:t>
      </w:r>
    </w:p>
    <w:p w:rsidR="00EB0041" w:rsidRDefault="008222FB" w:rsidP="007274F0">
      <w:pPr>
        <w:spacing w:after="0" w:line="480" w:lineRule="auto"/>
        <w:ind w:left="720" w:hanging="720"/>
        <w:jc w:val="both"/>
        <w:rPr>
          <w:rFonts w:ascii="Century Gothic" w:hAnsi="Century Gothic"/>
          <w:sz w:val="24"/>
          <w:szCs w:val="24"/>
        </w:rPr>
      </w:pPr>
      <w:r>
        <w:rPr>
          <w:rFonts w:ascii="Century Gothic" w:hAnsi="Century Gothic"/>
          <w:sz w:val="24"/>
          <w:szCs w:val="24"/>
        </w:rPr>
        <w:t>52</w:t>
      </w:r>
      <w:r w:rsidR="00747B26">
        <w:rPr>
          <w:rFonts w:ascii="Century Gothic" w:hAnsi="Century Gothic"/>
          <w:sz w:val="24"/>
          <w:szCs w:val="24"/>
        </w:rPr>
        <w:t>]</w:t>
      </w:r>
      <w:r w:rsidR="00747B26">
        <w:rPr>
          <w:rFonts w:ascii="Century Gothic" w:hAnsi="Century Gothic"/>
          <w:sz w:val="24"/>
          <w:szCs w:val="24"/>
        </w:rPr>
        <w:tab/>
        <w:t xml:space="preserve">They were admitted as the second </w:t>
      </w:r>
      <w:r w:rsidR="00747B26">
        <w:rPr>
          <w:rFonts w:ascii="Century Gothic" w:hAnsi="Century Gothic"/>
          <w:i/>
          <w:sz w:val="24"/>
          <w:szCs w:val="24"/>
        </w:rPr>
        <w:t>amicus</w:t>
      </w:r>
      <w:r w:rsidR="00292846">
        <w:rPr>
          <w:rFonts w:ascii="Century Gothic" w:hAnsi="Century Gothic"/>
          <w:i/>
          <w:sz w:val="24"/>
          <w:szCs w:val="24"/>
        </w:rPr>
        <w:t xml:space="preserve"> curiae</w:t>
      </w:r>
      <w:r w:rsidR="00292846">
        <w:rPr>
          <w:rFonts w:ascii="Century Gothic" w:hAnsi="Century Gothic"/>
          <w:sz w:val="24"/>
          <w:szCs w:val="24"/>
        </w:rPr>
        <w:t>,</w:t>
      </w:r>
      <w:r w:rsidR="00747B26">
        <w:rPr>
          <w:rFonts w:ascii="Century Gothic" w:hAnsi="Century Gothic"/>
          <w:i/>
          <w:sz w:val="24"/>
          <w:szCs w:val="24"/>
        </w:rPr>
        <w:t xml:space="preserve"> </w:t>
      </w:r>
      <w:r w:rsidR="00747B26">
        <w:rPr>
          <w:rFonts w:ascii="Century Gothic" w:hAnsi="Century Gothic"/>
          <w:sz w:val="24"/>
          <w:szCs w:val="24"/>
        </w:rPr>
        <w:t xml:space="preserve">by agreement </w:t>
      </w:r>
    </w:p>
    <w:p w:rsidR="008F0D89" w:rsidRDefault="00747B26" w:rsidP="00EB0041">
      <w:pPr>
        <w:spacing w:after="0" w:line="480" w:lineRule="auto"/>
        <w:ind w:left="720"/>
        <w:jc w:val="both"/>
        <w:rPr>
          <w:rFonts w:ascii="Century Gothic" w:hAnsi="Century Gothic"/>
          <w:sz w:val="24"/>
          <w:szCs w:val="24"/>
        </w:rPr>
      </w:pPr>
      <w:r>
        <w:rPr>
          <w:rFonts w:ascii="Century Gothic" w:hAnsi="Century Gothic"/>
          <w:sz w:val="24"/>
          <w:szCs w:val="24"/>
        </w:rPr>
        <w:lastRenderedPageBreak/>
        <w:t>between the parties and they represent the views of, particularly, Muslim women</w:t>
      </w:r>
      <w:r>
        <w:rPr>
          <w:rStyle w:val="FootnoteReference"/>
          <w:rFonts w:ascii="Century Gothic" w:hAnsi="Century Gothic"/>
          <w:sz w:val="24"/>
          <w:szCs w:val="24"/>
        </w:rPr>
        <w:footnoteReference w:id="57"/>
      </w:r>
      <w:r w:rsidR="007274F0">
        <w:rPr>
          <w:rFonts w:ascii="Century Gothic" w:hAnsi="Century Gothic"/>
          <w:sz w:val="24"/>
          <w:szCs w:val="24"/>
        </w:rPr>
        <w:t>.</w:t>
      </w:r>
    </w:p>
    <w:p w:rsidR="007274F0" w:rsidRDefault="007274F0" w:rsidP="007274F0">
      <w:pPr>
        <w:spacing w:after="0" w:line="480" w:lineRule="auto"/>
        <w:ind w:left="720" w:hanging="720"/>
        <w:jc w:val="both"/>
        <w:rPr>
          <w:rFonts w:ascii="Century Gothic" w:hAnsi="Century Gothic"/>
          <w:sz w:val="24"/>
          <w:szCs w:val="24"/>
        </w:rPr>
      </w:pPr>
    </w:p>
    <w:p w:rsidR="003A67D6" w:rsidRDefault="008222FB" w:rsidP="003A67D6">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53</w:t>
      </w:r>
      <w:r w:rsidR="003A67D6">
        <w:rPr>
          <w:rFonts w:ascii="Century Gothic" w:eastAsia="Times New Roman" w:hAnsi="Century Gothic" w:cs="Times New Roman"/>
          <w:sz w:val="24"/>
          <w:szCs w:val="24"/>
          <w:lang w:eastAsia="en-ZA"/>
        </w:rPr>
        <w:t>]</w:t>
      </w:r>
      <w:r w:rsidR="003A67D6">
        <w:rPr>
          <w:rFonts w:ascii="Century Gothic" w:eastAsia="Times New Roman" w:hAnsi="Century Gothic" w:cs="Times New Roman"/>
          <w:sz w:val="24"/>
          <w:szCs w:val="24"/>
          <w:lang w:eastAsia="en-ZA"/>
        </w:rPr>
        <w:tab/>
        <w:t>Joining issue with the respondents and UUCSA is the Women’s Cultural Group (WCG) who are open for membership to women of all races and religions</w:t>
      </w:r>
      <w:r w:rsidR="003A67D6">
        <w:rPr>
          <w:rStyle w:val="FootnoteReference"/>
          <w:rFonts w:ascii="Century Gothic" w:eastAsia="Times New Roman" w:hAnsi="Century Gothic" w:cs="Times New Roman"/>
          <w:sz w:val="24"/>
          <w:szCs w:val="24"/>
          <w:lang w:eastAsia="en-ZA"/>
        </w:rPr>
        <w:footnoteReference w:id="58"/>
      </w:r>
      <w:r w:rsidR="003A67D6">
        <w:rPr>
          <w:rFonts w:ascii="Century Gothic" w:eastAsia="Times New Roman" w:hAnsi="Century Gothic" w:cs="Times New Roman"/>
          <w:sz w:val="24"/>
          <w:szCs w:val="24"/>
          <w:lang w:eastAsia="en-ZA"/>
        </w:rPr>
        <w:t>. Ms Kessery submitted that the grant of this application will expose the women and minor children of every Muslim household whose male members attend congregational worship, to unnecessary health and safety</w:t>
      </w:r>
      <w:r w:rsidR="00706905">
        <w:rPr>
          <w:rFonts w:ascii="Century Gothic" w:eastAsia="Times New Roman" w:hAnsi="Century Gothic" w:cs="Times New Roman"/>
          <w:sz w:val="24"/>
          <w:szCs w:val="24"/>
          <w:lang w:eastAsia="en-ZA"/>
        </w:rPr>
        <w:t xml:space="preserve"> risks. She </w:t>
      </w:r>
      <w:r w:rsidR="00C60D4F">
        <w:rPr>
          <w:rFonts w:ascii="Century Gothic" w:eastAsia="Times New Roman" w:hAnsi="Century Gothic" w:cs="Times New Roman"/>
          <w:sz w:val="24"/>
          <w:szCs w:val="24"/>
          <w:lang w:eastAsia="en-ZA"/>
        </w:rPr>
        <w:t>submits</w:t>
      </w:r>
      <w:r w:rsidR="003A67D6">
        <w:rPr>
          <w:rFonts w:ascii="Century Gothic" w:eastAsia="Times New Roman" w:hAnsi="Century Gothic" w:cs="Times New Roman"/>
          <w:sz w:val="24"/>
          <w:szCs w:val="24"/>
          <w:lang w:eastAsia="en-ZA"/>
        </w:rPr>
        <w:t xml:space="preserve"> that this then intrudes on their right to life </w:t>
      </w:r>
      <w:r w:rsidR="00C60D4F">
        <w:rPr>
          <w:rFonts w:ascii="Century Gothic" w:eastAsia="Times New Roman" w:hAnsi="Century Gothic" w:cs="Times New Roman"/>
          <w:sz w:val="24"/>
          <w:szCs w:val="24"/>
          <w:lang w:eastAsia="en-ZA"/>
        </w:rPr>
        <w:t xml:space="preserve">and dignity </w:t>
      </w:r>
      <w:r w:rsidR="003A67D6">
        <w:rPr>
          <w:rFonts w:ascii="Century Gothic" w:eastAsia="Times New Roman" w:hAnsi="Century Gothic" w:cs="Times New Roman"/>
          <w:sz w:val="24"/>
          <w:szCs w:val="24"/>
          <w:lang w:eastAsia="en-ZA"/>
        </w:rPr>
        <w:t>which is a fundamental right protected by s</w:t>
      </w:r>
      <w:r w:rsidR="000D06E0">
        <w:rPr>
          <w:rFonts w:ascii="Century Gothic" w:eastAsia="Times New Roman" w:hAnsi="Century Gothic" w:cs="Times New Roman"/>
          <w:sz w:val="24"/>
          <w:szCs w:val="24"/>
          <w:lang w:eastAsia="en-ZA"/>
        </w:rPr>
        <w:t xml:space="preserve">ection </w:t>
      </w:r>
      <w:r w:rsidR="003A67D6">
        <w:rPr>
          <w:rFonts w:ascii="Century Gothic" w:eastAsia="Times New Roman" w:hAnsi="Century Gothic" w:cs="Times New Roman"/>
          <w:sz w:val="24"/>
          <w:szCs w:val="24"/>
          <w:lang w:eastAsia="en-ZA"/>
        </w:rPr>
        <w:t>11 of the Constitution.</w:t>
      </w:r>
    </w:p>
    <w:p w:rsidR="00706905" w:rsidRDefault="00706905" w:rsidP="003A67D6">
      <w:pPr>
        <w:spacing w:after="0" w:line="480" w:lineRule="auto"/>
        <w:ind w:left="720" w:hanging="720"/>
        <w:jc w:val="both"/>
        <w:rPr>
          <w:rFonts w:ascii="Century Gothic" w:eastAsia="Times New Roman" w:hAnsi="Century Gothic" w:cs="Times New Roman"/>
          <w:sz w:val="24"/>
          <w:szCs w:val="24"/>
          <w:lang w:eastAsia="en-ZA"/>
        </w:rPr>
      </w:pPr>
    </w:p>
    <w:p w:rsidR="00C60D4F" w:rsidRDefault="008222FB" w:rsidP="00C60D4F">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54</w:t>
      </w:r>
      <w:r w:rsidR="00C60D4F">
        <w:rPr>
          <w:rFonts w:ascii="Century Gothic" w:eastAsia="Times New Roman" w:hAnsi="Century Gothic" w:cs="Times New Roman"/>
          <w:sz w:val="24"/>
          <w:szCs w:val="24"/>
          <w:lang w:eastAsia="en-ZA"/>
        </w:rPr>
        <w:t>]</w:t>
      </w:r>
      <w:r w:rsidR="00C60D4F">
        <w:rPr>
          <w:rFonts w:ascii="Century Gothic" w:eastAsia="Times New Roman" w:hAnsi="Century Gothic" w:cs="Times New Roman"/>
          <w:sz w:val="24"/>
          <w:szCs w:val="24"/>
          <w:lang w:eastAsia="en-ZA"/>
        </w:rPr>
        <w:tab/>
        <w:t>She submits that, if this application is granted, it in any event infringes on a woman’s right to equality and dignity as entrenched in the Constitution as there is no provision made for their worship at mosque and that, were the exemption to be allowed, the order must be crafted in such a way as to make provision for women as well – separate ablution facilities, separate prayer rooms, separat</w:t>
      </w:r>
      <w:r w:rsidR="00C55168">
        <w:rPr>
          <w:rFonts w:ascii="Century Gothic" w:eastAsia="Times New Roman" w:hAnsi="Century Gothic" w:cs="Times New Roman"/>
          <w:sz w:val="24"/>
          <w:szCs w:val="24"/>
          <w:lang w:eastAsia="en-ZA"/>
        </w:rPr>
        <w:t>e female security personnel and separate medical staff.</w:t>
      </w:r>
    </w:p>
    <w:p w:rsidR="008222FB" w:rsidRDefault="008222FB" w:rsidP="008B5F3E">
      <w:pPr>
        <w:spacing w:after="0" w:line="480" w:lineRule="auto"/>
        <w:ind w:left="720" w:hanging="720"/>
        <w:jc w:val="both"/>
        <w:rPr>
          <w:rFonts w:ascii="Century Gothic" w:hAnsi="Century Gothic"/>
          <w:sz w:val="24"/>
          <w:szCs w:val="24"/>
        </w:rPr>
      </w:pPr>
    </w:p>
    <w:p w:rsidR="00D16E51" w:rsidRDefault="00D16E51" w:rsidP="008B5F3E">
      <w:pPr>
        <w:spacing w:after="0" w:line="480" w:lineRule="auto"/>
        <w:ind w:left="720" w:hanging="720"/>
        <w:jc w:val="both"/>
        <w:rPr>
          <w:rFonts w:ascii="Century Gothic" w:hAnsi="Century Gothic"/>
          <w:sz w:val="24"/>
          <w:szCs w:val="24"/>
        </w:rPr>
      </w:pPr>
    </w:p>
    <w:p w:rsidR="00D16E51" w:rsidRDefault="00D16E51" w:rsidP="008B5F3E">
      <w:pPr>
        <w:spacing w:after="0" w:line="480" w:lineRule="auto"/>
        <w:ind w:left="720" w:hanging="720"/>
        <w:jc w:val="both"/>
        <w:rPr>
          <w:rFonts w:ascii="Century Gothic" w:hAnsi="Century Gothic"/>
          <w:sz w:val="24"/>
          <w:szCs w:val="24"/>
        </w:rPr>
      </w:pPr>
    </w:p>
    <w:p w:rsidR="00A17D88" w:rsidRDefault="00A17D88" w:rsidP="008B5F3E">
      <w:pPr>
        <w:spacing w:after="0" w:line="480" w:lineRule="auto"/>
        <w:ind w:left="720" w:hanging="720"/>
        <w:jc w:val="both"/>
        <w:rPr>
          <w:rFonts w:ascii="Century Gothic" w:hAnsi="Century Gothic"/>
          <w:sz w:val="24"/>
          <w:szCs w:val="24"/>
        </w:rPr>
      </w:pPr>
      <w:r>
        <w:rPr>
          <w:rFonts w:ascii="Century Gothic" w:hAnsi="Century Gothic"/>
          <w:b/>
          <w:sz w:val="24"/>
          <w:szCs w:val="24"/>
          <w:u w:val="single"/>
        </w:rPr>
        <w:lastRenderedPageBreak/>
        <w:t>IS THE LIMITATION REASONABLE AND JUSTIFIED?</w:t>
      </w:r>
    </w:p>
    <w:p w:rsidR="00A17D88" w:rsidRDefault="00195CCE" w:rsidP="008B5F3E">
      <w:pPr>
        <w:spacing w:after="0" w:line="480" w:lineRule="auto"/>
        <w:ind w:left="720" w:hanging="720"/>
        <w:jc w:val="both"/>
        <w:rPr>
          <w:rFonts w:ascii="Century Gothic" w:hAnsi="Century Gothic"/>
          <w:sz w:val="24"/>
          <w:szCs w:val="24"/>
        </w:rPr>
      </w:pPr>
      <w:r>
        <w:rPr>
          <w:rFonts w:ascii="Century Gothic" w:hAnsi="Century Gothic"/>
          <w:sz w:val="24"/>
          <w:szCs w:val="24"/>
        </w:rPr>
        <w:t>5</w:t>
      </w:r>
      <w:r w:rsidR="008222FB">
        <w:rPr>
          <w:rFonts w:ascii="Century Gothic" w:hAnsi="Century Gothic"/>
          <w:sz w:val="24"/>
          <w:szCs w:val="24"/>
        </w:rPr>
        <w:t>5</w:t>
      </w:r>
      <w:r w:rsidR="00A17D88">
        <w:rPr>
          <w:rFonts w:ascii="Century Gothic" w:hAnsi="Century Gothic"/>
          <w:sz w:val="24"/>
          <w:szCs w:val="24"/>
        </w:rPr>
        <w:t>]</w:t>
      </w:r>
      <w:r w:rsidR="00A17D88">
        <w:rPr>
          <w:rFonts w:ascii="Century Gothic" w:hAnsi="Century Gothic"/>
          <w:sz w:val="24"/>
          <w:szCs w:val="24"/>
        </w:rPr>
        <w:tab/>
        <w:t>The</w:t>
      </w:r>
      <w:r w:rsidR="00C60D4F">
        <w:rPr>
          <w:rFonts w:ascii="Century Gothic" w:hAnsi="Century Gothic"/>
          <w:sz w:val="24"/>
          <w:szCs w:val="24"/>
        </w:rPr>
        <w:t xml:space="preserve"> </w:t>
      </w:r>
      <w:r w:rsidR="00765EAB">
        <w:rPr>
          <w:rFonts w:ascii="Century Gothic" w:hAnsi="Century Gothic"/>
          <w:sz w:val="24"/>
          <w:szCs w:val="24"/>
        </w:rPr>
        <w:t xml:space="preserve">true </w:t>
      </w:r>
      <w:r w:rsidR="00C60D4F">
        <w:rPr>
          <w:rFonts w:ascii="Century Gothic" w:hAnsi="Century Gothic"/>
          <w:sz w:val="24"/>
          <w:szCs w:val="24"/>
        </w:rPr>
        <w:t xml:space="preserve">question </w:t>
      </w:r>
      <w:r w:rsidR="00A17D88">
        <w:rPr>
          <w:rFonts w:ascii="Century Gothic" w:hAnsi="Century Gothic"/>
          <w:sz w:val="24"/>
          <w:szCs w:val="24"/>
        </w:rPr>
        <w:t>is whether it is reasonable and justifiable for the State to refuse to allow an exemption to permit congregational worship.</w:t>
      </w:r>
    </w:p>
    <w:p w:rsidR="00A17D88" w:rsidRDefault="00A17D88" w:rsidP="008B5F3E">
      <w:pPr>
        <w:spacing w:after="0" w:line="480" w:lineRule="auto"/>
        <w:ind w:left="720" w:hanging="720"/>
        <w:jc w:val="both"/>
        <w:rPr>
          <w:rFonts w:ascii="Century Gothic" w:hAnsi="Century Gothic"/>
          <w:sz w:val="24"/>
          <w:szCs w:val="24"/>
        </w:rPr>
      </w:pPr>
    </w:p>
    <w:p w:rsidR="00A17D88" w:rsidRDefault="008222FB" w:rsidP="008B5F3E">
      <w:pPr>
        <w:spacing w:after="0" w:line="480" w:lineRule="auto"/>
        <w:ind w:left="720" w:hanging="720"/>
        <w:jc w:val="both"/>
        <w:rPr>
          <w:rFonts w:ascii="Century Gothic" w:hAnsi="Century Gothic"/>
          <w:sz w:val="24"/>
          <w:szCs w:val="24"/>
        </w:rPr>
      </w:pPr>
      <w:r>
        <w:rPr>
          <w:rFonts w:ascii="Century Gothic" w:hAnsi="Century Gothic"/>
          <w:sz w:val="24"/>
          <w:szCs w:val="24"/>
        </w:rPr>
        <w:t>56</w:t>
      </w:r>
      <w:r w:rsidR="00A17D88">
        <w:rPr>
          <w:rFonts w:ascii="Century Gothic" w:hAnsi="Century Gothic"/>
          <w:sz w:val="24"/>
          <w:szCs w:val="24"/>
        </w:rPr>
        <w:t>]</w:t>
      </w:r>
      <w:r w:rsidR="00A17D88">
        <w:rPr>
          <w:rFonts w:ascii="Century Gothic" w:hAnsi="Century Gothic"/>
          <w:sz w:val="24"/>
          <w:szCs w:val="24"/>
        </w:rPr>
        <w:tab/>
      </w:r>
      <w:r w:rsidR="005E352D">
        <w:rPr>
          <w:rFonts w:ascii="Century Gothic" w:hAnsi="Century Gothic"/>
          <w:sz w:val="24"/>
          <w:szCs w:val="24"/>
        </w:rPr>
        <w:t xml:space="preserve">In </w:t>
      </w:r>
      <w:r w:rsidR="005E352D">
        <w:rPr>
          <w:rFonts w:ascii="Century Gothic" w:hAnsi="Century Gothic"/>
          <w:b/>
          <w:sz w:val="24"/>
          <w:szCs w:val="24"/>
          <w:u w:val="single"/>
        </w:rPr>
        <w:t>Minister of Home Affairs v NICRO</w:t>
      </w:r>
      <w:r w:rsidR="005E352D" w:rsidRPr="005E352D">
        <w:rPr>
          <w:rStyle w:val="FootnoteReference"/>
          <w:rFonts w:ascii="Century Gothic" w:hAnsi="Century Gothic"/>
          <w:sz w:val="24"/>
          <w:szCs w:val="24"/>
        </w:rPr>
        <w:footnoteReference w:id="59"/>
      </w:r>
      <w:r w:rsidR="005E352D">
        <w:rPr>
          <w:rFonts w:ascii="Century Gothic" w:hAnsi="Century Gothic"/>
          <w:sz w:val="24"/>
          <w:szCs w:val="24"/>
        </w:rPr>
        <w:t xml:space="preserve">, the </w:t>
      </w:r>
      <w:r w:rsidR="00D26813">
        <w:rPr>
          <w:rFonts w:ascii="Century Gothic" w:hAnsi="Century Gothic"/>
          <w:sz w:val="24"/>
          <w:szCs w:val="24"/>
        </w:rPr>
        <w:t>Constitutional Court stated that the limitations analysis</w:t>
      </w:r>
    </w:p>
    <w:p w:rsidR="00D26813" w:rsidRDefault="00D26813" w:rsidP="008B5F3E">
      <w:pPr>
        <w:spacing w:after="0" w:line="480" w:lineRule="auto"/>
        <w:ind w:left="720" w:hanging="720"/>
        <w:jc w:val="both"/>
        <w:rPr>
          <w:rFonts w:ascii="Century Gothic" w:hAnsi="Century Gothic"/>
          <w:sz w:val="24"/>
          <w:szCs w:val="24"/>
        </w:rPr>
      </w:pPr>
      <w:r>
        <w:rPr>
          <w:rFonts w:ascii="Century Gothic" w:hAnsi="Century Gothic"/>
          <w:sz w:val="24"/>
          <w:szCs w:val="24"/>
        </w:rPr>
        <w:tab/>
      </w:r>
      <w:r>
        <w:rPr>
          <w:rFonts w:ascii="Century Gothic" w:hAnsi="Century Gothic"/>
          <w:i/>
          <w:sz w:val="24"/>
          <w:szCs w:val="24"/>
        </w:rPr>
        <w:t>“…calls for a different enquiry to that conducted when factual disputes have to be resolved. In a justification analysis facts and policy are of</w:t>
      </w:r>
      <w:r w:rsidR="006418CE">
        <w:rPr>
          <w:rFonts w:ascii="Century Gothic" w:hAnsi="Century Gothic"/>
          <w:i/>
          <w:sz w:val="24"/>
          <w:szCs w:val="24"/>
        </w:rPr>
        <w:t>t</w:t>
      </w:r>
      <w:r>
        <w:rPr>
          <w:rFonts w:ascii="Century Gothic" w:hAnsi="Century Gothic"/>
          <w:i/>
          <w:sz w:val="24"/>
          <w:szCs w:val="24"/>
        </w:rPr>
        <w:t xml:space="preserve">en intertwined. There may for instance be cases where the concerns to which the legislation is addressed are subjective and not capable of proof as objective facts. A legislative choice is not always subject to courtroom fact-finding and may be based on reasonable inferences unsupported by empirical data. </w:t>
      </w:r>
      <w:r w:rsidRPr="007C763B">
        <w:rPr>
          <w:rFonts w:ascii="Century Gothic" w:hAnsi="Century Gothic"/>
          <w:i/>
          <w:sz w:val="24"/>
          <w:szCs w:val="24"/>
          <w:u w:val="single"/>
        </w:rPr>
        <w:t>When policy is in issue it may not be possible to prove that a policy directed to a particular concern will be effective. It does not necessarily flow from this, however, that the policy is not reasonable and justifiable. If the concerns are of sufficient importance, the risks associated with them sufficiently high, and there is sufficient connection between means and ends, that may be enough to justify action taken to address them</w:t>
      </w:r>
      <w:r>
        <w:rPr>
          <w:rFonts w:ascii="Century Gothic" w:hAnsi="Century Gothic"/>
          <w:i/>
          <w:sz w:val="24"/>
          <w:szCs w:val="24"/>
        </w:rPr>
        <w:t>.”</w:t>
      </w:r>
      <w:r w:rsidR="00E47307">
        <w:rPr>
          <w:rStyle w:val="FootnoteReference"/>
          <w:rFonts w:ascii="Century Gothic" w:hAnsi="Century Gothic"/>
          <w:i/>
          <w:sz w:val="24"/>
          <w:szCs w:val="24"/>
        </w:rPr>
        <w:footnoteReference w:id="60"/>
      </w:r>
      <w:r w:rsidR="007C763B">
        <w:rPr>
          <w:rFonts w:ascii="Century Gothic" w:hAnsi="Century Gothic"/>
          <w:sz w:val="24"/>
          <w:szCs w:val="24"/>
        </w:rPr>
        <w:t xml:space="preserve"> (my emphasis)</w:t>
      </w:r>
    </w:p>
    <w:p w:rsidR="00FA197B" w:rsidRDefault="00FA197B" w:rsidP="008B5F3E">
      <w:pPr>
        <w:spacing w:after="0" w:line="480" w:lineRule="auto"/>
        <w:ind w:left="720" w:hanging="720"/>
        <w:jc w:val="both"/>
        <w:rPr>
          <w:rFonts w:ascii="Century Gothic" w:hAnsi="Century Gothic"/>
          <w:sz w:val="24"/>
          <w:szCs w:val="24"/>
        </w:rPr>
      </w:pPr>
    </w:p>
    <w:p w:rsidR="00FA197B" w:rsidRDefault="008222FB" w:rsidP="008B5F3E">
      <w:pPr>
        <w:spacing w:after="0" w:line="480" w:lineRule="auto"/>
        <w:ind w:left="720" w:hanging="720"/>
        <w:jc w:val="both"/>
        <w:rPr>
          <w:rFonts w:ascii="Century Gothic" w:hAnsi="Century Gothic"/>
          <w:sz w:val="24"/>
          <w:szCs w:val="24"/>
        </w:rPr>
      </w:pPr>
      <w:r>
        <w:rPr>
          <w:rFonts w:ascii="Century Gothic" w:hAnsi="Century Gothic"/>
          <w:sz w:val="24"/>
          <w:szCs w:val="24"/>
        </w:rPr>
        <w:t>57</w:t>
      </w:r>
      <w:r w:rsidR="00FA197B">
        <w:rPr>
          <w:rFonts w:ascii="Century Gothic" w:hAnsi="Century Gothic"/>
          <w:sz w:val="24"/>
          <w:szCs w:val="24"/>
        </w:rPr>
        <w:t>]</w:t>
      </w:r>
      <w:r w:rsidR="00FA197B">
        <w:rPr>
          <w:rFonts w:ascii="Century Gothic" w:hAnsi="Century Gothic"/>
          <w:sz w:val="24"/>
          <w:szCs w:val="24"/>
        </w:rPr>
        <w:tab/>
        <w:t xml:space="preserve">In other words, for it to be found that the Lockdown Regulations impose a reasonable and justifiable limitation on citizens’ rights as enshrined in </w:t>
      </w:r>
      <w:r w:rsidR="00FA197B">
        <w:rPr>
          <w:rFonts w:ascii="Century Gothic" w:hAnsi="Century Gothic"/>
          <w:sz w:val="24"/>
          <w:szCs w:val="24"/>
        </w:rPr>
        <w:lastRenderedPageBreak/>
        <w:t>the Bill of Rights, the respondents need not show that they will achieve their objectives of stemming or eradicating the COVID-19 pandemic, i</w:t>
      </w:r>
      <w:r w:rsidR="00FB7DD0">
        <w:rPr>
          <w:rFonts w:ascii="Century Gothic" w:hAnsi="Century Gothic"/>
          <w:sz w:val="24"/>
          <w:szCs w:val="24"/>
        </w:rPr>
        <w:t>t is sufficient to show that th</w:t>
      </w:r>
      <w:r w:rsidR="00FA197B">
        <w:rPr>
          <w:rFonts w:ascii="Century Gothic" w:hAnsi="Century Gothic"/>
          <w:sz w:val="24"/>
          <w:szCs w:val="24"/>
        </w:rPr>
        <w:t>e Lockdown regulations are a rational measure designed to achieve that end.</w:t>
      </w:r>
      <w:r w:rsidR="00454A5C">
        <w:rPr>
          <w:rFonts w:ascii="Century Gothic" w:hAnsi="Century Gothic"/>
          <w:sz w:val="24"/>
          <w:szCs w:val="24"/>
        </w:rPr>
        <w:t xml:space="preserve"> </w:t>
      </w:r>
    </w:p>
    <w:p w:rsidR="00454A5C" w:rsidRDefault="00454A5C" w:rsidP="008B5F3E">
      <w:pPr>
        <w:spacing w:after="0" w:line="480" w:lineRule="auto"/>
        <w:ind w:left="720" w:hanging="720"/>
        <w:jc w:val="both"/>
        <w:rPr>
          <w:rFonts w:ascii="Century Gothic" w:hAnsi="Century Gothic"/>
          <w:sz w:val="24"/>
          <w:szCs w:val="24"/>
        </w:rPr>
      </w:pPr>
    </w:p>
    <w:p w:rsidR="00454A5C" w:rsidRDefault="008222FB" w:rsidP="008B5F3E">
      <w:pPr>
        <w:spacing w:after="0" w:line="480" w:lineRule="auto"/>
        <w:ind w:left="720" w:hanging="720"/>
        <w:jc w:val="both"/>
        <w:rPr>
          <w:rFonts w:ascii="Century Gothic" w:hAnsi="Century Gothic"/>
          <w:sz w:val="24"/>
          <w:szCs w:val="24"/>
        </w:rPr>
      </w:pPr>
      <w:r>
        <w:rPr>
          <w:rFonts w:ascii="Century Gothic" w:hAnsi="Century Gothic"/>
          <w:sz w:val="24"/>
          <w:szCs w:val="24"/>
        </w:rPr>
        <w:t>58</w:t>
      </w:r>
      <w:r w:rsidR="00454A5C">
        <w:rPr>
          <w:rFonts w:ascii="Century Gothic" w:hAnsi="Century Gothic"/>
          <w:sz w:val="24"/>
          <w:szCs w:val="24"/>
        </w:rPr>
        <w:t>]</w:t>
      </w:r>
      <w:r w:rsidR="00454A5C">
        <w:rPr>
          <w:rFonts w:ascii="Century Gothic" w:hAnsi="Century Gothic"/>
          <w:sz w:val="24"/>
          <w:szCs w:val="24"/>
        </w:rPr>
        <w:tab/>
        <w:t>In this regard, the applicants themselves state</w:t>
      </w:r>
    </w:p>
    <w:p w:rsidR="00454A5C" w:rsidRDefault="00454A5C" w:rsidP="00454A5C">
      <w:pPr>
        <w:spacing w:after="0" w:line="480" w:lineRule="auto"/>
        <w:ind w:left="1440" w:hanging="720"/>
        <w:jc w:val="both"/>
        <w:rPr>
          <w:rFonts w:ascii="Century Gothic" w:hAnsi="Century Gothic"/>
          <w:i/>
          <w:sz w:val="24"/>
          <w:szCs w:val="24"/>
        </w:rPr>
      </w:pPr>
      <w:r>
        <w:rPr>
          <w:rFonts w:ascii="Century Gothic" w:hAnsi="Century Gothic"/>
          <w:i/>
          <w:sz w:val="24"/>
          <w:szCs w:val="24"/>
        </w:rPr>
        <w:t>“67.</w:t>
      </w:r>
      <w:r>
        <w:rPr>
          <w:rFonts w:ascii="Century Gothic" w:hAnsi="Century Gothic"/>
          <w:i/>
          <w:sz w:val="24"/>
          <w:szCs w:val="24"/>
        </w:rPr>
        <w:tab/>
        <w:t>It must be clearly emphasized that I do not contend that the closure of the mosques, an unfortunate consequence of the regulations, is arbitrary in the sense contemplated by the Constitution. The COVID-19 Pandemic has been a drastic disaster, calling for drastic and urgent measures. The Government of the Republic of South Africa has done all that it can, and splendidly so, in the short space of time in issuing the regulations in relation to the lockdown…”</w:t>
      </w:r>
    </w:p>
    <w:p w:rsidR="008222FB" w:rsidRDefault="008222FB" w:rsidP="008222FB">
      <w:pPr>
        <w:spacing w:after="0" w:line="480" w:lineRule="auto"/>
        <w:ind w:left="720" w:hanging="720"/>
        <w:jc w:val="both"/>
        <w:rPr>
          <w:rFonts w:ascii="Century Gothic" w:hAnsi="Century Gothic"/>
          <w:sz w:val="24"/>
          <w:szCs w:val="24"/>
        </w:rPr>
      </w:pPr>
    </w:p>
    <w:p w:rsidR="008B08FF" w:rsidRDefault="008222FB" w:rsidP="008222FB">
      <w:pPr>
        <w:spacing w:after="0" w:line="480" w:lineRule="auto"/>
        <w:ind w:left="720" w:hanging="720"/>
        <w:jc w:val="both"/>
        <w:rPr>
          <w:rFonts w:ascii="Century Gothic" w:hAnsi="Century Gothic"/>
          <w:sz w:val="24"/>
          <w:szCs w:val="24"/>
        </w:rPr>
      </w:pPr>
      <w:r>
        <w:rPr>
          <w:rFonts w:ascii="Century Gothic" w:hAnsi="Century Gothic"/>
          <w:sz w:val="24"/>
          <w:szCs w:val="24"/>
        </w:rPr>
        <w:t>59</w:t>
      </w:r>
      <w:r w:rsidR="005C5E64">
        <w:rPr>
          <w:rFonts w:ascii="Century Gothic" w:hAnsi="Century Gothic"/>
          <w:sz w:val="24"/>
          <w:szCs w:val="24"/>
        </w:rPr>
        <w:t>]</w:t>
      </w:r>
      <w:r w:rsidR="005C5E64">
        <w:rPr>
          <w:rFonts w:ascii="Century Gothic" w:hAnsi="Century Gothic"/>
          <w:sz w:val="24"/>
          <w:szCs w:val="24"/>
        </w:rPr>
        <w:tab/>
        <w:t>But what the applicants d</w:t>
      </w:r>
      <w:r w:rsidR="008B08FF">
        <w:rPr>
          <w:rFonts w:ascii="Century Gothic" w:hAnsi="Century Gothic"/>
          <w:sz w:val="24"/>
          <w:szCs w:val="24"/>
        </w:rPr>
        <w:t>o say is that their beliefs form the very basis for their entire existence and that without congregational worship their very right to life is denied.</w:t>
      </w:r>
    </w:p>
    <w:p w:rsidR="008B08FF" w:rsidRDefault="008B08FF" w:rsidP="008B5F3E">
      <w:pPr>
        <w:spacing w:after="0" w:line="480" w:lineRule="auto"/>
        <w:ind w:left="720" w:hanging="720"/>
        <w:jc w:val="both"/>
        <w:rPr>
          <w:rFonts w:ascii="Century Gothic" w:hAnsi="Century Gothic"/>
          <w:sz w:val="24"/>
          <w:szCs w:val="24"/>
        </w:rPr>
      </w:pPr>
    </w:p>
    <w:p w:rsidR="00720304" w:rsidRPr="004726D4" w:rsidRDefault="008222FB" w:rsidP="008B5F3E">
      <w:pPr>
        <w:spacing w:after="0" w:line="480" w:lineRule="auto"/>
        <w:ind w:left="720" w:hanging="720"/>
        <w:jc w:val="both"/>
        <w:rPr>
          <w:rFonts w:ascii="Century Gothic" w:hAnsi="Century Gothic"/>
          <w:sz w:val="24"/>
          <w:szCs w:val="24"/>
        </w:rPr>
      </w:pPr>
      <w:r>
        <w:rPr>
          <w:rFonts w:ascii="Century Gothic" w:hAnsi="Century Gothic"/>
          <w:sz w:val="24"/>
          <w:szCs w:val="24"/>
        </w:rPr>
        <w:t>60</w:t>
      </w:r>
      <w:r w:rsidR="008B08FF">
        <w:rPr>
          <w:rFonts w:ascii="Century Gothic" w:hAnsi="Century Gothic"/>
          <w:sz w:val="24"/>
          <w:szCs w:val="24"/>
        </w:rPr>
        <w:t>]</w:t>
      </w:r>
      <w:r w:rsidR="008B08FF">
        <w:rPr>
          <w:rFonts w:ascii="Century Gothic" w:hAnsi="Century Gothic"/>
          <w:sz w:val="24"/>
          <w:szCs w:val="24"/>
        </w:rPr>
        <w:tab/>
      </w:r>
      <w:r w:rsidR="00720304">
        <w:rPr>
          <w:rFonts w:ascii="Century Gothic" w:hAnsi="Century Gothic"/>
          <w:sz w:val="24"/>
          <w:szCs w:val="24"/>
        </w:rPr>
        <w:t>Mr Boda submits that the State is placing the applicants in a Hobson’s choice – they must choose between disobeying the tenants of their religion or the Lockdown Regulations, which is not a position that</w:t>
      </w:r>
      <w:r w:rsidR="00BF3C8F">
        <w:rPr>
          <w:rFonts w:ascii="Century Gothic" w:hAnsi="Century Gothic"/>
          <w:sz w:val="24"/>
          <w:szCs w:val="24"/>
        </w:rPr>
        <w:t xml:space="preserve"> they </w:t>
      </w:r>
      <w:r w:rsidR="00BF3C8F">
        <w:rPr>
          <w:rFonts w:ascii="Century Gothic" w:hAnsi="Century Gothic"/>
          <w:sz w:val="24"/>
          <w:szCs w:val="24"/>
        </w:rPr>
        <w:lastRenderedPageBreak/>
        <w:t xml:space="preserve">should ever have to be in. This he says is clear from </w:t>
      </w:r>
      <w:r w:rsidR="00BF3C8F">
        <w:rPr>
          <w:rFonts w:ascii="Century Gothic" w:hAnsi="Century Gothic"/>
          <w:b/>
          <w:sz w:val="24"/>
          <w:szCs w:val="24"/>
          <w:u w:val="single"/>
        </w:rPr>
        <w:t>MEC for Education, KZN and others v Pillay</w:t>
      </w:r>
      <w:r w:rsidR="00BF3C8F" w:rsidRPr="0019261B">
        <w:rPr>
          <w:rStyle w:val="FootnoteReference"/>
          <w:rFonts w:ascii="Century Gothic" w:hAnsi="Century Gothic"/>
          <w:sz w:val="24"/>
          <w:szCs w:val="24"/>
        </w:rPr>
        <w:footnoteReference w:id="61"/>
      </w:r>
      <w:r w:rsidR="004726D4">
        <w:rPr>
          <w:rFonts w:ascii="Century Gothic" w:hAnsi="Century Gothic"/>
          <w:sz w:val="24"/>
          <w:szCs w:val="24"/>
        </w:rPr>
        <w:t xml:space="preserve"> which states</w:t>
      </w:r>
      <w:r w:rsidR="00495096">
        <w:rPr>
          <w:rFonts w:ascii="Century Gothic" w:hAnsi="Century Gothic"/>
          <w:sz w:val="24"/>
          <w:szCs w:val="24"/>
        </w:rPr>
        <w:t>:</w:t>
      </w:r>
    </w:p>
    <w:p w:rsidR="008B08FF" w:rsidRDefault="00720304" w:rsidP="00720304">
      <w:pPr>
        <w:spacing w:after="0" w:line="480" w:lineRule="auto"/>
        <w:ind w:left="720"/>
        <w:jc w:val="both"/>
        <w:rPr>
          <w:rFonts w:ascii="Century Gothic" w:hAnsi="Century Gothic"/>
          <w:i/>
          <w:color w:val="000000"/>
          <w:sz w:val="24"/>
          <w:szCs w:val="24"/>
          <w:shd w:val="clear" w:color="auto" w:fill="FFFFFF"/>
        </w:rPr>
      </w:pPr>
      <w:r>
        <w:rPr>
          <w:rFonts w:ascii="Century Gothic" w:hAnsi="Century Gothic"/>
          <w:sz w:val="24"/>
          <w:szCs w:val="24"/>
        </w:rPr>
        <w:t>“</w:t>
      </w:r>
      <w:r w:rsidRPr="00720304">
        <w:rPr>
          <w:rFonts w:ascii="Century Gothic" w:hAnsi="Century Gothic"/>
          <w:i/>
          <w:color w:val="000000"/>
          <w:sz w:val="24"/>
          <w:szCs w:val="24"/>
          <w:shd w:val="clear" w:color="auto" w:fill="FFFFFF"/>
        </w:rPr>
        <w:t>[62] The traditional basis for invalidating laws that prohibit the exercise of an obligatory religious practice is that it confronts the adherents with a Hobson's choice between observance of their faith and adherence to the law.</w:t>
      </w:r>
      <w:bookmarkStart w:id="24" w:name="0-0-0-260923"/>
      <w:bookmarkEnd w:id="24"/>
      <w:r w:rsidRPr="00720304">
        <w:rPr>
          <w:rFonts w:ascii="Century Gothic" w:hAnsi="Century Gothic"/>
          <w:i/>
          <w:color w:val="000000"/>
          <w:sz w:val="24"/>
          <w:szCs w:val="24"/>
          <w:shd w:val="clear" w:color="auto" w:fill="FFFFFF"/>
        </w:rPr>
        <w:t xml:space="preserve"> There is however more to the protection of religious and cultural practices than saving believers from hard choices. As stat</w:t>
      </w:r>
      <w:r>
        <w:rPr>
          <w:rFonts w:ascii="Century Gothic" w:hAnsi="Century Gothic"/>
          <w:i/>
          <w:color w:val="000000"/>
          <w:sz w:val="24"/>
          <w:szCs w:val="24"/>
          <w:shd w:val="clear" w:color="auto" w:fill="FFFFFF"/>
        </w:rPr>
        <w:t>ed above, religious and cultural p</w:t>
      </w:r>
      <w:r w:rsidRPr="00720304">
        <w:rPr>
          <w:rFonts w:ascii="Century Gothic" w:hAnsi="Century Gothic"/>
          <w:i/>
          <w:color w:val="000000"/>
          <w:sz w:val="24"/>
          <w:szCs w:val="24"/>
          <w:shd w:val="clear" w:color="auto" w:fill="FFFFFF"/>
        </w:rPr>
        <w:t>ractices are protected because they are central to human identity and hence to human dignity, which is in turn central to equality</w:t>
      </w:r>
      <w:bookmarkStart w:id="25" w:name="0-0-0-260927"/>
      <w:bookmarkEnd w:id="25"/>
      <w:r>
        <w:rPr>
          <w:rFonts w:ascii="Century Gothic" w:hAnsi="Century Gothic"/>
          <w:i/>
          <w:color w:val="000000"/>
          <w:sz w:val="24"/>
          <w:szCs w:val="24"/>
          <w:shd w:val="clear" w:color="auto" w:fill="FFFFFF"/>
        </w:rPr>
        <w:t>.</w:t>
      </w:r>
      <w:r w:rsidRPr="00720304">
        <w:rPr>
          <w:rFonts w:ascii="Century Gothic" w:hAnsi="Century Gothic"/>
          <w:i/>
          <w:color w:val="000000"/>
          <w:sz w:val="24"/>
          <w:szCs w:val="24"/>
          <w:shd w:val="clear" w:color="auto" w:fill="FFFFFF"/>
        </w:rPr>
        <w:t xml:space="preserve">  Are voluntary practices any less a part of a person's identity or do they affect human dignity any less seriously </w:t>
      </w:r>
      <w:r>
        <w:rPr>
          <w:rFonts w:ascii="Century Gothic" w:hAnsi="Century Gothic"/>
          <w:i/>
          <w:color w:val="000000"/>
          <w:sz w:val="24"/>
          <w:szCs w:val="24"/>
          <w:shd w:val="clear" w:color="auto" w:fill="FFFFFF"/>
        </w:rPr>
        <w:t>because they are not mandatory?”</w:t>
      </w:r>
    </w:p>
    <w:p w:rsidR="004004E5" w:rsidRDefault="004004E5" w:rsidP="00720304">
      <w:pPr>
        <w:spacing w:after="0" w:line="480" w:lineRule="auto"/>
        <w:ind w:left="720"/>
        <w:jc w:val="both"/>
        <w:rPr>
          <w:rFonts w:ascii="Century Gothic" w:hAnsi="Century Gothic"/>
          <w:i/>
          <w:color w:val="000000"/>
          <w:sz w:val="24"/>
          <w:szCs w:val="24"/>
          <w:shd w:val="clear" w:color="auto" w:fill="FFFFFF"/>
        </w:rPr>
      </w:pPr>
    </w:p>
    <w:p w:rsidR="00C879F8" w:rsidRDefault="008222FB"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61</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 xml:space="preserve">As has been pointed out </w:t>
      </w:r>
      <w:r w:rsidR="00C879F8" w:rsidRPr="004004E5">
        <w:rPr>
          <w:rFonts w:ascii="Century Gothic" w:eastAsia="Times New Roman" w:hAnsi="Century Gothic" w:cs="Times New Roman"/>
          <w:i/>
          <w:sz w:val="24"/>
          <w:szCs w:val="24"/>
          <w:lang w:eastAsia="en-ZA"/>
        </w:rPr>
        <w:t>supra</w:t>
      </w:r>
      <w:r w:rsidR="00C879F8">
        <w:rPr>
          <w:rFonts w:ascii="Century Gothic" w:eastAsia="Times New Roman" w:hAnsi="Century Gothic" w:cs="Times New Roman"/>
          <w:sz w:val="24"/>
          <w:szCs w:val="24"/>
          <w:lang w:eastAsia="en-ZA"/>
        </w:rPr>
        <w:t xml:space="preserve">, the infection rates due to COVID-19 have risen dramatically in the past 5 days alone. </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62</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 xml:space="preserve">This pandemic poses a serious threat to every person throughout South Africa and their right to life, dignity, freedom of movement, right to access healthcare and their right to a clean, safe and healthy environment. In a country where we are dominated by so much poverty, where people don’t have access to basic amenities such as clean running water, housing, food and healthcare, the potential risk to those </w:t>
      </w:r>
      <w:r w:rsidR="00907E82">
        <w:rPr>
          <w:rFonts w:ascii="Century Gothic" w:eastAsia="Times New Roman" w:hAnsi="Century Gothic" w:cs="Times New Roman"/>
          <w:sz w:val="24"/>
          <w:szCs w:val="24"/>
          <w:lang w:eastAsia="en-ZA"/>
        </w:rPr>
        <w:t xml:space="preserve">households poses a further threat </w:t>
      </w:r>
      <w:r w:rsidR="00C879F8">
        <w:rPr>
          <w:rFonts w:ascii="Century Gothic" w:eastAsia="Times New Roman" w:hAnsi="Century Gothic" w:cs="Times New Roman"/>
          <w:sz w:val="24"/>
          <w:szCs w:val="24"/>
          <w:lang w:eastAsia="en-ZA"/>
        </w:rPr>
        <w:t xml:space="preserve">which </w:t>
      </w:r>
      <w:r w:rsidR="004004E5">
        <w:rPr>
          <w:rFonts w:ascii="Century Gothic" w:eastAsia="Times New Roman" w:hAnsi="Century Gothic" w:cs="Times New Roman"/>
          <w:sz w:val="24"/>
          <w:szCs w:val="24"/>
          <w:lang w:eastAsia="en-ZA"/>
        </w:rPr>
        <w:t xml:space="preserve">places an additional </w:t>
      </w:r>
      <w:r w:rsidR="004004E5">
        <w:rPr>
          <w:rFonts w:ascii="Century Gothic" w:eastAsia="Times New Roman" w:hAnsi="Century Gothic" w:cs="Times New Roman"/>
          <w:sz w:val="24"/>
          <w:szCs w:val="24"/>
          <w:lang w:eastAsia="en-ZA"/>
        </w:rPr>
        <w:lastRenderedPageBreak/>
        <w:t>burden on the G</w:t>
      </w:r>
      <w:r w:rsidR="00C607E7">
        <w:rPr>
          <w:rFonts w:ascii="Century Gothic" w:eastAsia="Times New Roman" w:hAnsi="Century Gothic" w:cs="Times New Roman"/>
          <w:sz w:val="24"/>
          <w:szCs w:val="24"/>
          <w:lang w:eastAsia="en-ZA"/>
        </w:rPr>
        <w:t>overnment</w:t>
      </w:r>
      <w:r w:rsidR="004004E5">
        <w:rPr>
          <w:rFonts w:ascii="Century Gothic" w:eastAsia="Times New Roman" w:hAnsi="Century Gothic" w:cs="Times New Roman"/>
          <w:sz w:val="24"/>
          <w:szCs w:val="24"/>
          <w:lang w:eastAsia="en-ZA"/>
        </w:rPr>
        <w:t xml:space="preserve"> to combat – the risk then, in light of those circumstances rises exponentially</w:t>
      </w:r>
      <w:r w:rsidR="00C879F8">
        <w:rPr>
          <w:rFonts w:ascii="Century Gothic" w:eastAsia="Times New Roman" w:hAnsi="Century Gothic" w:cs="Times New Roman"/>
          <w:sz w:val="24"/>
          <w:szCs w:val="24"/>
          <w:lang w:eastAsia="en-ZA"/>
        </w:rPr>
        <w:t>.</w:t>
      </w:r>
    </w:p>
    <w:p w:rsidR="00C879F8" w:rsidRPr="007B5F44"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63</w:t>
      </w:r>
      <w:r w:rsidR="00AF3F76">
        <w:rPr>
          <w:rFonts w:ascii="Century Gothic" w:eastAsia="Times New Roman" w:hAnsi="Century Gothic" w:cs="Times New Roman"/>
          <w:sz w:val="24"/>
          <w:szCs w:val="24"/>
          <w:lang w:eastAsia="en-ZA"/>
        </w:rPr>
        <w:t>]</w:t>
      </w:r>
      <w:r w:rsidR="00AF3F76">
        <w:rPr>
          <w:rFonts w:ascii="Century Gothic" w:eastAsia="Times New Roman" w:hAnsi="Century Gothic" w:cs="Times New Roman"/>
          <w:sz w:val="24"/>
          <w:szCs w:val="24"/>
          <w:lang w:eastAsia="en-ZA"/>
        </w:rPr>
        <w:tab/>
        <w:t xml:space="preserve">Having regard to the context in which the Lockdown Regulations have been imposed, it is important that the value and ideals of </w:t>
      </w:r>
      <w:r w:rsidR="00AF3F76">
        <w:rPr>
          <w:rFonts w:ascii="Century Gothic" w:eastAsia="Times New Roman" w:hAnsi="Century Gothic" w:cs="Times New Roman"/>
          <w:i/>
          <w:sz w:val="24"/>
          <w:szCs w:val="24"/>
          <w:lang w:eastAsia="en-ZA"/>
        </w:rPr>
        <w:t>Ubuntu</w:t>
      </w:r>
      <w:r w:rsidR="00AF3F76">
        <w:rPr>
          <w:rFonts w:ascii="Century Gothic" w:eastAsia="Times New Roman" w:hAnsi="Century Gothic" w:cs="Times New Roman"/>
          <w:sz w:val="24"/>
          <w:szCs w:val="24"/>
          <w:lang w:eastAsia="en-ZA"/>
        </w:rPr>
        <w:t xml:space="preserve"> be considered. As was expressed in</w:t>
      </w:r>
      <w:r w:rsidR="00C879F8">
        <w:rPr>
          <w:rFonts w:ascii="Century Gothic" w:eastAsia="Times New Roman" w:hAnsi="Century Gothic" w:cs="Times New Roman"/>
          <w:sz w:val="24"/>
          <w:szCs w:val="24"/>
          <w:lang w:eastAsia="en-ZA"/>
        </w:rPr>
        <w:t xml:space="preserve"> </w:t>
      </w:r>
      <w:r w:rsidR="00C879F8">
        <w:rPr>
          <w:rFonts w:ascii="Century Gothic" w:eastAsia="Times New Roman" w:hAnsi="Century Gothic" w:cs="Times New Roman"/>
          <w:b/>
          <w:sz w:val="24"/>
          <w:szCs w:val="24"/>
          <w:u w:val="single"/>
          <w:lang w:eastAsia="en-ZA"/>
        </w:rPr>
        <w:t>Moela and Another v Habib and Another</w:t>
      </w:r>
      <w:r w:rsidR="00C879F8">
        <w:rPr>
          <w:rFonts w:ascii="Century Gothic" w:eastAsia="Times New Roman" w:hAnsi="Century Gothic" w:cs="Times New Roman"/>
          <w:sz w:val="24"/>
          <w:szCs w:val="24"/>
          <w:lang w:eastAsia="en-ZA"/>
        </w:rPr>
        <w:t xml:space="preserve"> </w:t>
      </w:r>
      <w:r w:rsidR="00C879F8">
        <w:rPr>
          <w:rStyle w:val="FootnoteReference"/>
          <w:rFonts w:ascii="Century Gothic" w:eastAsia="Times New Roman" w:hAnsi="Century Gothic" w:cs="Times New Roman"/>
          <w:sz w:val="24"/>
          <w:szCs w:val="24"/>
          <w:lang w:eastAsia="en-ZA"/>
        </w:rPr>
        <w:footnoteReference w:id="62"/>
      </w:r>
      <w:r w:rsidR="00AF3F76">
        <w:rPr>
          <w:rFonts w:ascii="Century Gothic" w:eastAsia="Times New Roman" w:hAnsi="Century Gothic" w:cs="Times New Roman"/>
          <w:sz w:val="24"/>
          <w:szCs w:val="24"/>
          <w:lang w:eastAsia="en-ZA"/>
        </w:rPr>
        <w:t xml:space="preserve"> by Weiner J</w:t>
      </w:r>
      <w:r w:rsidR="00C879F8">
        <w:rPr>
          <w:rFonts w:ascii="Century Gothic" w:eastAsia="Times New Roman" w:hAnsi="Century Gothic" w:cs="Times New Roman"/>
          <w:sz w:val="24"/>
          <w:szCs w:val="24"/>
          <w:lang w:eastAsia="en-ZA"/>
        </w:rPr>
        <w:t>:</w:t>
      </w:r>
    </w:p>
    <w:p w:rsidR="00C879F8" w:rsidRDefault="00C879F8" w:rsidP="00C879F8">
      <w:pPr>
        <w:spacing w:after="0" w:line="480" w:lineRule="auto"/>
        <w:ind w:left="720" w:hanging="720"/>
        <w:jc w:val="both"/>
        <w:rPr>
          <w:rFonts w:ascii="Century Gothic" w:eastAsia="Times New Roman" w:hAnsi="Century Gothic" w:cs="Times New Roman"/>
          <w:i/>
          <w:sz w:val="24"/>
          <w:szCs w:val="24"/>
          <w:lang w:eastAsia="en-ZA"/>
        </w:rPr>
      </w:pPr>
      <w:r>
        <w:rPr>
          <w:rFonts w:ascii="Century Gothic" w:eastAsia="Times New Roman" w:hAnsi="Century Gothic" w:cs="Times New Roman"/>
          <w:sz w:val="24"/>
          <w:szCs w:val="24"/>
          <w:lang w:eastAsia="en-ZA"/>
        </w:rPr>
        <w:tab/>
      </w:r>
      <w:r>
        <w:rPr>
          <w:rFonts w:ascii="Century Gothic" w:eastAsia="Times New Roman" w:hAnsi="Century Gothic" w:cs="Times New Roman"/>
          <w:i/>
          <w:sz w:val="24"/>
          <w:szCs w:val="24"/>
          <w:lang w:eastAsia="en-ZA"/>
        </w:rPr>
        <w:t>“[60]</w:t>
      </w:r>
      <w:r>
        <w:rPr>
          <w:rFonts w:ascii="Century Gothic" w:eastAsia="Times New Roman" w:hAnsi="Century Gothic" w:cs="Times New Roman"/>
          <w:i/>
          <w:sz w:val="24"/>
          <w:szCs w:val="24"/>
          <w:lang w:eastAsia="en-ZA"/>
        </w:rPr>
        <w:tab/>
        <w:t>The world has changed, and we are all in a quandary as to how to go about our daily lives in view of the pandemic. I would implore the applicants and all other students seeking to ignore the Directives issued by the University, in the spirit of Ubuntu, to follow the protocols issued by the University, the President, the NCID and the WHO. This is an unprecedented time for all of us. We are stronger if we work together. Nkosi sikelel’ iAfrica.”</w:t>
      </w:r>
    </w:p>
    <w:p w:rsidR="008222FB" w:rsidRDefault="008222FB" w:rsidP="00C879F8">
      <w:pPr>
        <w:spacing w:after="0" w:line="480" w:lineRule="auto"/>
        <w:ind w:left="720" w:hanging="720"/>
        <w:jc w:val="both"/>
        <w:rPr>
          <w:rFonts w:ascii="Century Gothic" w:eastAsia="Times New Roman" w:hAnsi="Century Gothic" w:cs="Times New Roman"/>
          <w:i/>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64</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 xml:space="preserve">In </w:t>
      </w:r>
      <w:r w:rsidR="00C879F8" w:rsidRPr="00C3310B">
        <w:rPr>
          <w:rFonts w:ascii="Century Gothic" w:eastAsia="Times New Roman" w:hAnsi="Century Gothic" w:cs="Times New Roman"/>
          <w:b/>
          <w:sz w:val="24"/>
          <w:szCs w:val="24"/>
          <w:u w:val="single"/>
          <w:lang w:eastAsia="en-ZA"/>
        </w:rPr>
        <w:t>S v Makwanyane</w:t>
      </w:r>
      <w:r w:rsidR="00C879F8" w:rsidRPr="00C3310B">
        <w:rPr>
          <w:rStyle w:val="FootnoteReference"/>
          <w:rFonts w:ascii="Century Gothic" w:eastAsia="Times New Roman" w:hAnsi="Century Gothic" w:cs="Times New Roman"/>
          <w:sz w:val="24"/>
          <w:szCs w:val="24"/>
          <w:lang w:eastAsia="en-ZA"/>
        </w:rPr>
        <w:footnoteReference w:id="63"/>
      </w:r>
      <w:r w:rsidR="00C879F8" w:rsidRPr="00C3310B">
        <w:rPr>
          <w:rFonts w:ascii="Century Gothic" w:eastAsia="Times New Roman" w:hAnsi="Century Gothic" w:cs="Times New Roman"/>
          <w:sz w:val="24"/>
          <w:szCs w:val="24"/>
          <w:lang w:eastAsia="en-ZA"/>
        </w:rPr>
        <w:t xml:space="preserve"> Mokgoro</w:t>
      </w:r>
      <w:r w:rsidR="00C879F8">
        <w:rPr>
          <w:rFonts w:ascii="Century Gothic" w:eastAsia="Times New Roman" w:hAnsi="Century Gothic" w:cs="Times New Roman"/>
          <w:sz w:val="24"/>
          <w:szCs w:val="24"/>
          <w:lang w:eastAsia="en-ZA"/>
        </w:rPr>
        <w:t xml:space="preserve"> J stated:</w:t>
      </w:r>
    </w:p>
    <w:p w:rsidR="00C879F8" w:rsidRDefault="00C879F8" w:rsidP="00C879F8">
      <w:pPr>
        <w:spacing w:after="0" w:line="480" w:lineRule="auto"/>
        <w:ind w:left="720" w:hanging="720"/>
        <w:jc w:val="both"/>
        <w:rPr>
          <w:rFonts w:ascii="Century Gothic" w:hAnsi="Century Gothic"/>
          <w:i/>
          <w:color w:val="000000"/>
          <w:sz w:val="24"/>
          <w:szCs w:val="24"/>
          <w:shd w:val="clear" w:color="auto" w:fill="FFFFFF"/>
        </w:rPr>
      </w:pPr>
      <w:r w:rsidRPr="00C3310B">
        <w:rPr>
          <w:rFonts w:ascii="Century Gothic" w:eastAsia="Times New Roman" w:hAnsi="Century Gothic" w:cs="Times New Roman"/>
          <w:i/>
          <w:sz w:val="24"/>
          <w:szCs w:val="24"/>
          <w:lang w:eastAsia="en-ZA"/>
        </w:rPr>
        <w:tab/>
        <w:t>“</w:t>
      </w:r>
      <w:r>
        <w:rPr>
          <w:rFonts w:ascii="Century Gothic" w:eastAsia="Times New Roman" w:hAnsi="Century Gothic" w:cs="Times New Roman"/>
          <w:i/>
          <w:sz w:val="24"/>
          <w:szCs w:val="24"/>
          <w:lang w:eastAsia="en-ZA"/>
        </w:rPr>
        <w:t>[307]</w:t>
      </w:r>
      <w:r>
        <w:rPr>
          <w:rFonts w:ascii="Century Gothic" w:eastAsia="Times New Roman" w:hAnsi="Century Gothic" w:cs="Times New Roman"/>
          <w:i/>
          <w:sz w:val="24"/>
          <w:szCs w:val="24"/>
          <w:lang w:eastAsia="en-ZA"/>
        </w:rPr>
        <w:tab/>
        <w:t>…</w:t>
      </w:r>
      <w:r w:rsidRPr="00C3310B">
        <w:rPr>
          <w:rFonts w:ascii="Century Gothic" w:hAnsi="Century Gothic"/>
          <w:i/>
          <w:color w:val="000000"/>
          <w:sz w:val="24"/>
          <w:szCs w:val="24"/>
          <w:shd w:val="clear" w:color="auto" w:fill="FFFFFF"/>
        </w:rPr>
        <w:t>Although South Africans have a history of deep divisions characterised by strife and conflict, one shared value and ideal that runs like a golden thread across cultural lines is the value of </w:t>
      </w:r>
      <w:r>
        <w:rPr>
          <w:rFonts w:ascii="Century Gothic" w:hAnsi="Century Gothic"/>
          <w:i/>
          <w:color w:val="000000"/>
          <w:sz w:val="24"/>
          <w:szCs w:val="24"/>
          <w:shd w:val="clear" w:color="auto" w:fill="FFFFFF"/>
        </w:rPr>
        <w:t>ubuntu…</w:t>
      </w:r>
    </w:p>
    <w:p w:rsidR="00C879F8" w:rsidRPr="00AF3F76" w:rsidRDefault="00C879F8" w:rsidP="00C879F8">
      <w:pPr>
        <w:spacing w:after="0" w:line="480" w:lineRule="auto"/>
        <w:ind w:left="720" w:hanging="720"/>
        <w:jc w:val="both"/>
        <w:rPr>
          <w:rFonts w:ascii="Century Gothic" w:hAnsi="Century Gothic"/>
          <w:color w:val="000000"/>
          <w:sz w:val="24"/>
          <w:szCs w:val="24"/>
          <w:shd w:val="clear" w:color="auto" w:fill="FFFFFF"/>
        </w:rPr>
      </w:pPr>
      <w:r w:rsidRPr="00C3310B">
        <w:rPr>
          <w:rFonts w:ascii="Century Gothic" w:eastAsia="Times New Roman" w:hAnsi="Century Gothic" w:cs="Times New Roman"/>
          <w:i/>
          <w:sz w:val="24"/>
          <w:szCs w:val="24"/>
          <w:lang w:eastAsia="en-ZA"/>
        </w:rPr>
        <w:tab/>
      </w:r>
      <w:r w:rsidRPr="00C3310B">
        <w:rPr>
          <w:rFonts w:ascii="Century Gothic" w:hAnsi="Century Gothic"/>
          <w:i/>
          <w:color w:val="000000"/>
          <w:sz w:val="24"/>
          <w:szCs w:val="24"/>
          <w:shd w:val="clear" w:color="auto" w:fill="FFFFFF"/>
        </w:rPr>
        <w:t xml:space="preserve">[308] Generally, </w:t>
      </w:r>
      <w:r w:rsidRPr="00C3310B">
        <w:rPr>
          <w:rFonts w:ascii="Century Gothic" w:hAnsi="Century Gothic"/>
          <w:i/>
          <w:iCs/>
          <w:color w:val="000000"/>
          <w:sz w:val="24"/>
          <w:szCs w:val="24"/>
        </w:rPr>
        <w:t>ubuntu</w:t>
      </w:r>
      <w:r w:rsidRPr="00C3310B">
        <w:rPr>
          <w:rFonts w:ascii="Century Gothic" w:hAnsi="Century Gothic"/>
          <w:i/>
          <w:color w:val="000000"/>
          <w:sz w:val="24"/>
          <w:szCs w:val="24"/>
          <w:shd w:val="clear" w:color="auto" w:fill="FFFFFF"/>
        </w:rPr>
        <w:t xml:space="preserve"> translates as 'humaneness'. In its most fundamental sense it translates as personhood and 'morality'. </w:t>
      </w:r>
      <w:r w:rsidRPr="00AF3F76">
        <w:rPr>
          <w:rFonts w:ascii="Century Gothic" w:hAnsi="Century Gothic"/>
          <w:i/>
          <w:color w:val="000000"/>
          <w:sz w:val="24"/>
          <w:szCs w:val="24"/>
          <w:u w:val="single"/>
          <w:shd w:val="clear" w:color="auto" w:fill="FFFFFF"/>
        </w:rPr>
        <w:t xml:space="preserve">Metaphorically, it expresses itself in </w:t>
      </w:r>
      <w:r w:rsidRPr="00AF3F76">
        <w:rPr>
          <w:rFonts w:ascii="Century Gothic" w:hAnsi="Century Gothic"/>
          <w:i/>
          <w:iCs/>
          <w:color w:val="000000"/>
          <w:sz w:val="24"/>
          <w:szCs w:val="24"/>
          <w:u w:val="single"/>
        </w:rPr>
        <w:t>umuntu ngumuntu ngabantu</w:t>
      </w:r>
      <w:r w:rsidRPr="00AF3F76">
        <w:rPr>
          <w:rFonts w:ascii="Century Gothic" w:hAnsi="Century Gothic"/>
          <w:i/>
          <w:color w:val="000000"/>
          <w:sz w:val="24"/>
          <w:szCs w:val="24"/>
          <w:u w:val="single"/>
          <w:shd w:val="clear" w:color="auto" w:fill="FFFFFF"/>
        </w:rPr>
        <w:t xml:space="preserve">, </w:t>
      </w:r>
      <w:r w:rsidRPr="00AF3F76">
        <w:rPr>
          <w:rFonts w:ascii="Century Gothic" w:hAnsi="Century Gothic"/>
          <w:i/>
          <w:color w:val="000000"/>
          <w:sz w:val="24"/>
          <w:szCs w:val="24"/>
          <w:u w:val="single"/>
          <w:shd w:val="clear" w:color="auto" w:fill="FFFFFF"/>
        </w:rPr>
        <w:lastRenderedPageBreak/>
        <w:t>describing the significance of group solidarity on survival issues so central to the survival of communities</w:t>
      </w:r>
      <w:r w:rsidRPr="00C3310B">
        <w:rPr>
          <w:rFonts w:ascii="Century Gothic" w:hAnsi="Century Gothic"/>
          <w:i/>
          <w:color w:val="000000"/>
          <w:sz w:val="24"/>
          <w:szCs w:val="24"/>
          <w:shd w:val="clear" w:color="auto" w:fill="FFFFFF"/>
        </w:rPr>
        <w:t>. While it envelops the key values of group solidarity, compassion, respect, human dignity, conformity to basic norms and collective unity, in its fundamental sense it denotes humanity and morality. Its spirit emphasises respect for human dignity,</w:t>
      </w:r>
      <w:r>
        <w:rPr>
          <w:rFonts w:ascii="Century Gothic" w:hAnsi="Century Gothic"/>
          <w:i/>
          <w:color w:val="000000"/>
          <w:sz w:val="24"/>
          <w:szCs w:val="24"/>
          <w:shd w:val="clear" w:color="auto" w:fill="FFFFFF"/>
        </w:rPr>
        <w:t xml:space="preserve"> </w:t>
      </w:r>
      <w:r w:rsidRPr="00C3310B">
        <w:rPr>
          <w:rFonts w:ascii="Century Gothic" w:hAnsi="Century Gothic"/>
          <w:i/>
          <w:color w:val="000000"/>
          <w:sz w:val="24"/>
          <w:szCs w:val="24"/>
          <w:shd w:val="clear" w:color="auto" w:fill="FFFFFF"/>
        </w:rPr>
        <w:t>marking a shift from confrontation to conciliation.</w:t>
      </w:r>
      <w:bookmarkStart w:id="26" w:name="0-0-0-425553"/>
      <w:bookmarkEnd w:id="26"/>
      <w:r w:rsidRPr="00C3310B">
        <w:rPr>
          <w:rFonts w:ascii="Century Gothic" w:hAnsi="Century Gothic"/>
          <w:i/>
          <w:color w:val="000000"/>
          <w:sz w:val="24"/>
          <w:szCs w:val="24"/>
          <w:shd w:val="clear" w:color="auto" w:fill="FFFFFF"/>
        </w:rPr>
        <w:t xml:space="preserve"> In South Africa </w:t>
      </w:r>
      <w:r w:rsidRPr="00C3310B">
        <w:rPr>
          <w:rFonts w:ascii="Century Gothic" w:hAnsi="Century Gothic"/>
          <w:i/>
          <w:iCs/>
          <w:color w:val="000000"/>
          <w:sz w:val="24"/>
          <w:szCs w:val="24"/>
        </w:rPr>
        <w:t>ubuntu</w:t>
      </w:r>
      <w:r w:rsidRPr="00C3310B">
        <w:rPr>
          <w:rFonts w:ascii="Century Gothic" w:hAnsi="Century Gothic"/>
          <w:i/>
          <w:color w:val="000000"/>
          <w:sz w:val="24"/>
          <w:szCs w:val="24"/>
          <w:shd w:val="clear" w:color="auto" w:fill="FFFFFF"/>
        </w:rPr>
        <w:t xml:space="preserve"> has become a notion with particular resonance in the building of a democracy. It is part of our </w:t>
      </w:r>
      <w:r w:rsidRPr="00C3310B">
        <w:rPr>
          <w:rFonts w:ascii="Century Gothic" w:hAnsi="Century Gothic"/>
          <w:i/>
          <w:iCs/>
          <w:color w:val="000000"/>
          <w:sz w:val="24"/>
          <w:szCs w:val="24"/>
        </w:rPr>
        <w:t>rainbow</w:t>
      </w:r>
      <w:r w:rsidRPr="00C3310B">
        <w:rPr>
          <w:rFonts w:ascii="Century Gothic" w:hAnsi="Century Gothic"/>
          <w:i/>
          <w:color w:val="000000"/>
          <w:sz w:val="24"/>
          <w:szCs w:val="24"/>
          <w:shd w:val="clear" w:color="auto" w:fill="FFFFFF"/>
        </w:rPr>
        <w:t xml:space="preserve"> heritage, though it might have operated and still operates differently in diverse community settings. In the Western cultural heritage, respect and the value for life, manifested in the all-embracing concepts of 'humanity' and 'menswaardigheid', are also highly priced. It is values like these that s 35 requires to be promoted. They give meaning and texture to the principles of a society based on freedom and equality.</w:t>
      </w:r>
      <w:r>
        <w:rPr>
          <w:rFonts w:ascii="Century Gothic" w:hAnsi="Century Gothic"/>
          <w:i/>
          <w:color w:val="000000"/>
          <w:sz w:val="24"/>
          <w:szCs w:val="24"/>
          <w:shd w:val="clear" w:color="auto" w:fill="FFFFFF"/>
        </w:rPr>
        <w:t>”</w:t>
      </w:r>
      <w:r w:rsidR="00AF3F76">
        <w:rPr>
          <w:rFonts w:ascii="Century Gothic" w:hAnsi="Century Gothic"/>
          <w:color w:val="000000"/>
          <w:sz w:val="24"/>
          <w:szCs w:val="24"/>
          <w:shd w:val="clear" w:color="auto" w:fill="FFFFFF"/>
        </w:rPr>
        <w:t xml:space="preserve"> (my emphasis)</w:t>
      </w:r>
    </w:p>
    <w:p w:rsidR="00C879F8" w:rsidRPr="00C3310B" w:rsidRDefault="00C879F8" w:rsidP="00C879F8">
      <w:pPr>
        <w:spacing w:after="0" w:line="480" w:lineRule="auto"/>
        <w:ind w:left="720" w:hanging="720"/>
        <w:jc w:val="both"/>
        <w:rPr>
          <w:rFonts w:ascii="Century Gothic" w:eastAsia="Times New Roman" w:hAnsi="Century Gothic" w:cs="Times New Roman"/>
          <w:i/>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65</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r>
      <w:r w:rsidR="00D716C5">
        <w:rPr>
          <w:rFonts w:ascii="Century Gothic" w:eastAsia="Times New Roman" w:hAnsi="Century Gothic" w:cs="Times New Roman"/>
          <w:sz w:val="24"/>
          <w:szCs w:val="24"/>
          <w:lang w:eastAsia="en-ZA"/>
        </w:rPr>
        <w:t>What is apparent is that, despite the fact</w:t>
      </w:r>
      <w:r w:rsidR="00C879F8">
        <w:rPr>
          <w:rFonts w:ascii="Century Gothic" w:eastAsia="Times New Roman" w:hAnsi="Century Gothic" w:cs="Times New Roman"/>
          <w:sz w:val="24"/>
          <w:szCs w:val="24"/>
          <w:lang w:eastAsia="en-ZA"/>
        </w:rPr>
        <w:t xml:space="preserve"> that the applicants have accepted that the Lockdown Regulations are a rational and constitutionally permissible response to the pandemic, and that they recognize this as a </w:t>
      </w:r>
      <w:r w:rsidR="00C879F8">
        <w:rPr>
          <w:rFonts w:ascii="Century Gothic" w:eastAsia="Times New Roman" w:hAnsi="Century Gothic" w:cs="Times New Roman"/>
          <w:i/>
          <w:sz w:val="24"/>
          <w:szCs w:val="24"/>
          <w:lang w:eastAsia="en-ZA"/>
        </w:rPr>
        <w:t>“drastic disaster calling for dramatic and urgent measures</w:t>
      </w:r>
      <w:r w:rsidR="00C879F8">
        <w:rPr>
          <w:rFonts w:ascii="Century Gothic" w:eastAsia="Times New Roman" w:hAnsi="Century Gothic" w:cs="Times New Roman"/>
          <w:sz w:val="24"/>
          <w:szCs w:val="24"/>
          <w:lang w:eastAsia="en-ZA"/>
        </w:rPr>
        <w:t xml:space="preserve">”, </w:t>
      </w:r>
      <w:r w:rsidR="00D716C5">
        <w:rPr>
          <w:rFonts w:ascii="Century Gothic" w:eastAsia="Times New Roman" w:hAnsi="Century Gothic" w:cs="Times New Roman"/>
          <w:sz w:val="24"/>
          <w:szCs w:val="24"/>
          <w:lang w:eastAsia="en-ZA"/>
        </w:rPr>
        <w:t xml:space="preserve">they persist with their request that exceptions be made to accommodate them. However, in my view, if regard is had to the sacrifices that have had to be made, </w:t>
      </w:r>
      <w:r w:rsidR="00C879F8">
        <w:rPr>
          <w:rFonts w:ascii="Century Gothic" w:eastAsia="Times New Roman" w:hAnsi="Century Gothic" w:cs="Times New Roman"/>
          <w:sz w:val="24"/>
          <w:szCs w:val="24"/>
          <w:lang w:eastAsia="en-ZA"/>
        </w:rPr>
        <w:t xml:space="preserve">they cannot ask that exceptions be made of the </w:t>
      </w:r>
      <w:r w:rsidR="00C40A7A">
        <w:rPr>
          <w:rFonts w:ascii="Century Gothic" w:eastAsia="Times New Roman" w:hAnsi="Century Gothic" w:cs="Times New Roman"/>
          <w:sz w:val="24"/>
          <w:szCs w:val="24"/>
          <w:lang w:eastAsia="en-ZA"/>
        </w:rPr>
        <w:t>nature</w:t>
      </w:r>
      <w:r w:rsidR="00C879F8">
        <w:rPr>
          <w:rFonts w:ascii="Century Gothic" w:eastAsia="Times New Roman" w:hAnsi="Century Gothic" w:cs="Times New Roman"/>
          <w:sz w:val="24"/>
          <w:szCs w:val="24"/>
          <w:lang w:eastAsia="en-ZA"/>
        </w:rPr>
        <w:t xml:space="preserve"> sought:</w:t>
      </w:r>
    </w:p>
    <w:p w:rsidR="00C879F8" w:rsidRDefault="00065566" w:rsidP="00C879F8">
      <w:pPr>
        <w:spacing w:after="0" w:line="480" w:lineRule="auto"/>
        <w:ind w:left="144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lastRenderedPageBreak/>
        <w:t>65</w:t>
      </w:r>
      <w:r w:rsidR="00C879F8">
        <w:rPr>
          <w:rFonts w:ascii="Century Gothic" w:eastAsia="Times New Roman" w:hAnsi="Century Gothic" w:cs="Times New Roman"/>
          <w:sz w:val="24"/>
          <w:szCs w:val="24"/>
          <w:lang w:eastAsia="en-ZA"/>
        </w:rPr>
        <w:t>.1</w:t>
      </w:r>
      <w:r w:rsidR="00C879F8">
        <w:rPr>
          <w:rFonts w:ascii="Century Gothic" w:eastAsia="Times New Roman" w:hAnsi="Century Gothic" w:cs="Times New Roman"/>
          <w:sz w:val="24"/>
          <w:szCs w:val="24"/>
          <w:lang w:eastAsia="en-ZA"/>
        </w:rPr>
        <w:tab/>
        <w:t xml:space="preserve">children throughout the country are now schooled at home as </w:t>
      </w:r>
      <w:r w:rsidR="00B641BE">
        <w:rPr>
          <w:rFonts w:ascii="Century Gothic" w:eastAsia="Times New Roman" w:hAnsi="Century Gothic" w:cs="Times New Roman"/>
          <w:sz w:val="24"/>
          <w:szCs w:val="24"/>
          <w:lang w:eastAsia="en-ZA"/>
        </w:rPr>
        <w:t xml:space="preserve">schools are closed. This means that, </w:t>
      </w:r>
      <w:r w:rsidR="00C879F8">
        <w:rPr>
          <w:rFonts w:ascii="Century Gothic" w:eastAsia="Times New Roman" w:hAnsi="Century Gothic" w:cs="Times New Roman"/>
          <w:sz w:val="24"/>
          <w:szCs w:val="24"/>
          <w:lang w:eastAsia="en-ZA"/>
        </w:rPr>
        <w:t>for many of them who are without electronic means to conduct videoconferencing with their teachers or receive lessons, homework and tasks to further their education are rendered impossible and their right to ed</w:t>
      </w:r>
      <w:r w:rsidR="00B641BE">
        <w:rPr>
          <w:rFonts w:ascii="Century Gothic" w:eastAsia="Times New Roman" w:hAnsi="Century Gothic" w:cs="Times New Roman"/>
          <w:sz w:val="24"/>
          <w:szCs w:val="24"/>
          <w:lang w:eastAsia="en-ZA"/>
        </w:rPr>
        <w:t>ucation has been compromised, if</w:t>
      </w:r>
      <w:r w:rsidR="00C879F8">
        <w:rPr>
          <w:rFonts w:ascii="Century Gothic" w:eastAsia="Times New Roman" w:hAnsi="Century Gothic" w:cs="Times New Roman"/>
          <w:sz w:val="24"/>
          <w:szCs w:val="24"/>
          <w:lang w:eastAsia="en-ZA"/>
        </w:rPr>
        <w:t xml:space="preserve"> not for many ground to a halt;</w:t>
      </w:r>
    </w:p>
    <w:p w:rsidR="00C879F8" w:rsidRDefault="00065566" w:rsidP="00C879F8">
      <w:pPr>
        <w:spacing w:after="0" w:line="480" w:lineRule="auto"/>
        <w:ind w:left="144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65</w:t>
      </w:r>
      <w:r w:rsidR="00C879F8">
        <w:rPr>
          <w:rFonts w:ascii="Century Gothic" w:eastAsia="Times New Roman" w:hAnsi="Century Gothic" w:cs="Times New Roman"/>
          <w:sz w:val="24"/>
          <w:szCs w:val="24"/>
          <w:lang w:eastAsia="en-ZA"/>
        </w:rPr>
        <w:t>.2</w:t>
      </w:r>
      <w:r w:rsidR="00C879F8">
        <w:rPr>
          <w:rFonts w:ascii="Century Gothic" w:eastAsia="Times New Roman" w:hAnsi="Century Gothic" w:cs="Times New Roman"/>
          <w:sz w:val="24"/>
          <w:szCs w:val="24"/>
          <w:lang w:eastAsia="en-ZA"/>
        </w:rPr>
        <w:tab/>
        <w:t>all businesses, with the exception of essential services, have been closed down. Those that are allowed to remain open, have had their trade limited. Nail salons, hairdressers, appliance stores, furniture stores, clothing stores, restaurants, bars, shebeens, entertainment venues, sports grounds and many more are c</w:t>
      </w:r>
      <w:r w:rsidR="00D85318">
        <w:rPr>
          <w:rFonts w:ascii="Century Gothic" w:eastAsia="Times New Roman" w:hAnsi="Century Gothic" w:cs="Times New Roman"/>
          <w:sz w:val="24"/>
          <w:szCs w:val="24"/>
          <w:lang w:eastAsia="en-ZA"/>
        </w:rPr>
        <w:t>losed and the lack of income has</w:t>
      </w:r>
      <w:r w:rsidR="00C879F8">
        <w:rPr>
          <w:rFonts w:ascii="Century Gothic" w:eastAsia="Times New Roman" w:hAnsi="Century Gothic" w:cs="Times New Roman"/>
          <w:sz w:val="24"/>
          <w:szCs w:val="24"/>
          <w:lang w:eastAsia="en-ZA"/>
        </w:rPr>
        <w:t xml:space="preserve"> left not just the owners financially at risk, but their employees have either had their income drastically curtailed or have lost their employment and those who can must turn to UIF;</w:t>
      </w:r>
    </w:p>
    <w:p w:rsidR="00C879F8" w:rsidRDefault="00065566" w:rsidP="00C879F8">
      <w:pPr>
        <w:spacing w:after="0" w:line="480" w:lineRule="auto"/>
        <w:ind w:left="144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65</w:t>
      </w:r>
      <w:r w:rsidR="00C879F8">
        <w:rPr>
          <w:rFonts w:ascii="Century Gothic" w:eastAsia="Times New Roman" w:hAnsi="Century Gothic" w:cs="Times New Roman"/>
          <w:sz w:val="24"/>
          <w:szCs w:val="24"/>
          <w:lang w:eastAsia="en-ZA"/>
        </w:rPr>
        <w:t>.3</w:t>
      </w:r>
      <w:r w:rsidR="00C879F8">
        <w:rPr>
          <w:rFonts w:ascii="Century Gothic" w:eastAsia="Times New Roman" w:hAnsi="Century Gothic" w:cs="Times New Roman"/>
          <w:sz w:val="24"/>
          <w:szCs w:val="24"/>
          <w:lang w:eastAsia="en-ZA"/>
        </w:rPr>
        <w:tab/>
        <w:t xml:space="preserve">the informal employment sector of the economy – waste pickers, street traders, domestic workers and the majority of people in this country are left without income and therefore without food. Their very basic right to human dignity stripped by a silent and virulent </w:t>
      </w:r>
      <w:r w:rsidR="00D85318">
        <w:rPr>
          <w:rFonts w:ascii="Century Gothic" w:eastAsia="Times New Roman" w:hAnsi="Century Gothic" w:cs="Times New Roman"/>
          <w:sz w:val="24"/>
          <w:szCs w:val="24"/>
          <w:lang w:eastAsia="en-ZA"/>
        </w:rPr>
        <w:t>virus</w:t>
      </w:r>
      <w:r w:rsidR="00C879F8">
        <w:rPr>
          <w:rFonts w:ascii="Century Gothic" w:eastAsia="Times New Roman" w:hAnsi="Century Gothic" w:cs="Times New Roman"/>
          <w:sz w:val="24"/>
          <w:szCs w:val="24"/>
          <w:lang w:eastAsia="en-ZA"/>
        </w:rPr>
        <w:t xml:space="preserve"> that knows no boundaries of race, colour, religious denomination, status or </w:t>
      </w:r>
      <w:r w:rsidR="00D85318">
        <w:rPr>
          <w:rFonts w:ascii="Century Gothic" w:eastAsia="Times New Roman" w:hAnsi="Century Gothic" w:cs="Times New Roman"/>
          <w:sz w:val="24"/>
          <w:szCs w:val="24"/>
          <w:lang w:eastAsia="en-ZA"/>
        </w:rPr>
        <w:t>affluence</w:t>
      </w:r>
      <w:r w:rsidR="00C879F8">
        <w:rPr>
          <w:rFonts w:ascii="Century Gothic" w:eastAsia="Times New Roman" w:hAnsi="Century Gothic" w:cs="Times New Roman"/>
          <w:sz w:val="24"/>
          <w:szCs w:val="24"/>
          <w:lang w:eastAsia="en-ZA"/>
        </w:rPr>
        <w:t>.</w:t>
      </w:r>
    </w:p>
    <w:p w:rsidR="00C879F8" w:rsidRDefault="00C879F8" w:rsidP="00C879F8">
      <w:pPr>
        <w:spacing w:after="0" w:line="480" w:lineRule="auto"/>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lastRenderedPageBreak/>
        <w:t>66</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r>
      <w:r w:rsidR="00C47475">
        <w:rPr>
          <w:rFonts w:ascii="Century Gothic" w:eastAsia="Times New Roman" w:hAnsi="Century Gothic" w:cs="Times New Roman"/>
          <w:sz w:val="24"/>
          <w:szCs w:val="24"/>
          <w:lang w:eastAsia="en-ZA"/>
        </w:rPr>
        <w:t>As already stated, t</w:t>
      </w:r>
      <w:r w:rsidR="00C879F8">
        <w:rPr>
          <w:rFonts w:ascii="Century Gothic" w:eastAsia="Times New Roman" w:hAnsi="Century Gothic" w:cs="Times New Roman"/>
          <w:sz w:val="24"/>
          <w:szCs w:val="24"/>
          <w:lang w:eastAsia="en-ZA"/>
        </w:rPr>
        <w:t xml:space="preserve">he fact </w:t>
      </w:r>
      <w:r w:rsidR="00C47475">
        <w:rPr>
          <w:rFonts w:ascii="Century Gothic" w:eastAsia="Times New Roman" w:hAnsi="Century Gothic" w:cs="Times New Roman"/>
          <w:sz w:val="24"/>
          <w:szCs w:val="24"/>
          <w:lang w:eastAsia="en-ZA"/>
        </w:rPr>
        <w:t xml:space="preserve">remains </w:t>
      </w:r>
      <w:r w:rsidR="00C879F8">
        <w:rPr>
          <w:rFonts w:ascii="Century Gothic" w:eastAsia="Times New Roman" w:hAnsi="Century Gothic" w:cs="Times New Roman"/>
          <w:sz w:val="24"/>
          <w:szCs w:val="24"/>
          <w:lang w:eastAsia="en-ZA"/>
        </w:rPr>
        <w:t>that this virus can exist and remain infectious out</w:t>
      </w:r>
      <w:r w:rsidR="00D85318">
        <w:rPr>
          <w:rFonts w:ascii="Century Gothic" w:eastAsia="Times New Roman" w:hAnsi="Century Gothic" w:cs="Times New Roman"/>
          <w:sz w:val="24"/>
          <w:szCs w:val="24"/>
          <w:lang w:eastAsia="en-ZA"/>
        </w:rPr>
        <w:t xml:space="preserve">side the body for several hours, </w:t>
      </w:r>
      <w:r w:rsidR="00C879F8">
        <w:rPr>
          <w:rFonts w:ascii="Century Gothic" w:eastAsia="Times New Roman" w:hAnsi="Century Gothic" w:cs="Times New Roman"/>
          <w:sz w:val="24"/>
          <w:szCs w:val="24"/>
          <w:lang w:eastAsia="en-ZA"/>
        </w:rPr>
        <w:t>and potentially days</w:t>
      </w:r>
      <w:r w:rsidR="00D8531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 xml:space="preserve"> </w:t>
      </w:r>
      <w:r w:rsidR="00C47475">
        <w:rPr>
          <w:rFonts w:ascii="Century Gothic" w:eastAsia="Times New Roman" w:hAnsi="Century Gothic" w:cs="Times New Roman"/>
          <w:sz w:val="24"/>
          <w:szCs w:val="24"/>
          <w:lang w:eastAsia="en-ZA"/>
        </w:rPr>
        <w:t xml:space="preserve">which </w:t>
      </w:r>
      <w:r w:rsidR="00C879F8">
        <w:rPr>
          <w:rFonts w:ascii="Century Gothic" w:eastAsia="Times New Roman" w:hAnsi="Century Gothic" w:cs="Times New Roman"/>
          <w:sz w:val="24"/>
          <w:szCs w:val="24"/>
          <w:lang w:eastAsia="en-ZA"/>
        </w:rPr>
        <w:t>makes it especially dangerous as a significant proportion of people infected by COVID-19 do not have symptoms but remain infectious to others.</w:t>
      </w:r>
      <w:r w:rsidR="00D85318">
        <w:rPr>
          <w:rFonts w:ascii="Century Gothic" w:eastAsia="Times New Roman" w:hAnsi="Century Gothic" w:cs="Times New Roman"/>
          <w:sz w:val="24"/>
          <w:szCs w:val="24"/>
          <w:lang w:eastAsia="en-ZA"/>
        </w:rPr>
        <w:t xml:space="preserve"> Thus, and perhaps even unknowingly, they may infect others. The more people they come into contact with, the higher the risk of exponential infection.</w:t>
      </w:r>
    </w:p>
    <w:p w:rsidR="00C879F8" w:rsidRDefault="00C879F8" w:rsidP="00C879F8">
      <w:pPr>
        <w:spacing w:after="0" w:line="480" w:lineRule="auto"/>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67</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What is also of concern is the fact that the applicants seek, not just an order exempting them from the restrictions placed on congregational worship, but all persons. The Notice of Motion seeks, as a general order:</w:t>
      </w:r>
    </w:p>
    <w:p w:rsidR="00C879F8" w:rsidRDefault="00C879F8" w:rsidP="00C879F8">
      <w:pPr>
        <w:spacing w:after="0" w:line="480" w:lineRule="auto"/>
        <w:ind w:left="1440" w:hanging="72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“4.</w:t>
      </w:r>
      <w:r>
        <w:rPr>
          <w:rFonts w:ascii="Century Gothic" w:eastAsia="Times New Roman" w:hAnsi="Century Gothic" w:cs="Times New Roman"/>
          <w:i/>
          <w:sz w:val="24"/>
          <w:szCs w:val="24"/>
          <w:lang w:eastAsia="en-ZA"/>
        </w:rPr>
        <w:tab/>
        <w:t>Ordering the Respondents to amend the regulations to permit movement of persons between their residences and places of worship on such reasonable conditions as the court may deem necessary which includes the following:</w:t>
      </w:r>
    </w:p>
    <w:p w:rsidR="00C879F8" w:rsidRDefault="00C879F8" w:rsidP="00C879F8">
      <w:pPr>
        <w:spacing w:after="0" w:line="480" w:lineRule="auto"/>
        <w:ind w:left="1440" w:hanging="72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ab/>
        <w:t>4.1</w:t>
      </w:r>
      <w:r>
        <w:rPr>
          <w:rFonts w:ascii="Century Gothic" w:eastAsia="Times New Roman" w:hAnsi="Century Gothic" w:cs="Times New Roman"/>
          <w:i/>
          <w:sz w:val="24"/>
          <w:szCs w:val="24"/>
          <w:lang w:eastAsia="en-ZA"/>
        </w:rPr>
        <w:tab/>
        <w:t>Regulation 11B(1)(a)(ii) should read:</w:t>
      </w:r>
    </w:p>
    <w:p w:rsidR="00C879F8" w:rsidRDefault="00C879F8" w:rsidP="00C879F8">
      <w:pPr>
        <w:spacing w:after="0" w:line="480" w:lineRule="auto"/>
        <w:ind w:left="216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“Every gathering as defined in regulation 1 is hereby prohibited, except for funeral as provided for in sub-regulation 8 and attendance at a religious place of worship as provided for in sub-regulation 9”</w:t>
      </w:r>
    </w:p>
    <w:p w:rsidR="00C879F8" w:rsidRDefault="00C879F8" w:rsidP="00C879F8">
      <w:pPr>
        <w:spacing w:after="0" w:line="480" w:lineRule="auto"/>
        <w:jc w:val="both"/>
        <w:rPr>
          <w:rFonts w:ascii="Century Gothic" w:eastAsia="Times New Roman" w:hAnsi="Century Gothic" w:cs="Times New Roman"/>
          <w:i/>
          <w:sz w:val="24"/>
          <w:szCs w:val="24"/>
          <w:lang w:eastAsia="en-ZA"/>
        </w:rPr>
      </w:pPr>
    </w:p>
    <w:p w:rsidR="00C879F8" w:rsidRDefault="00C879F8" w:rsidP="00C879F8">
      <w:pPr>
        <w:spacing w:after="0" w:line="480" w:lineRule="auto"/>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ab/>
      </w:r>
      <w:r>
        <w:rPr>
          <w:rFonts w:ascii="Century Gothic" w:eastAsia="Times New Roman" w:hAnsi="Century Gothic" w:cs="Times New Roman"/>
          <w:i/>
          <w:sz w:val="24"/>
          <w:szCs w:val="24"/>
          <w:lang w:eastAsia="en-ZA"/>
        </w:rPr>
        <w:tab/>
        <w:t>4.2</w:t>
      </w:r>
      <w:r>
        <w:rPr>
          <w:rFonts w:ascii="Century Gothic" w:eastAsia="Times New Roman" w:hAnsi="Century Gothic" w:cs="Times New Roman"/>
          <w:i/>
          <w:sz w:val="24"/>
          <w:szCs w:val="24"/>
          <w:lang w:eastAsia="en-ZA"/>
        </w:rPr>
        <w:tab/>
        <w:t>Regulation 11B(9) shall read as follows:</w:t>
      </w:r>
    </w:p>
    <w:p w:rsidR="00C879F8" w:rsidRDefault="00C879F8" w:rsidP="00C879F8">
      <w:pPr>
        <w:spacing w:after="0" w:line="480" w:lineRule="auto"/>
        <w:ind w:left="3600" w:hanging="144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lastRenderedPageBreak/>
        <w:t>”(9)(a)</w:t>
      </w:r>
      <w:r>
        <w:rPr>
          <w:rFonts w:ascii="Century Gothic" w:eastAsia="Times New Roman" w:hAnsi="Century Gothic" w:cs="Times New Roman"/>
          <w:i/>
          <w:sz w:val="24"/>
          <w:szCs w:val="24"/>
          <w:lang w:eastAsia="en-ZA"/>
        </w:rPr>
        <w:tab/>
        <w:t>Movement between a place of residence and a place of religious worship that meet the requirements of 11B(9)(b) shall be permitted.</w:t>
      </w:r>
    </w:p>
    <w:p w:rsidR="00C879F8" w:rsidRDefault="00C879F8" w:rsidP="00C879F8">
      <w:pPr>
        <w:spacing w:after="0" w:line="480" w:lineRule="auto"/>
        <w:ind w:left="3600" w:hanging="1440"/>
        <w:jc w:val="both"/>
        <w:rPr>
          <w:rFonts w:ascii="Century Gothic" w:eastAsia="Times New Roman" w:hAnsi="Century Gothic" w:cs="Times New Roman"/>
          <w:i/>
          <w:sz w:val="24"/>
          <w:szCs w:val="24"/>
          <w:lang w:eastAsia="en-ZA"/>
        </w:rPr>
      </w:pPr>
      <w:r>
        <w:rPr>
          <w:rFonts w:ascii="Century Gothic" w:eastAsia="Times New Roman" w:hAnsi="Century Gothic" w:cs="Times New Roman"/>
          <w:i/>
          <w:sz w:val="24"/>
          <w:szCs w:val="24"/>
          <w:lang w:eastAsia="en-ZA"/>
        </w:rPr>
        <w:t xml:space="preserve">     (b)</w:t>
      </w:r>
      <w:r>
        <w:rPr>
          <w:rFonts w:ascii="Century Gothic" w:eastAsia="Times New Roman" w:hAnsi="Century Gothic" w:cs="Times New Roman"/>
          <w:i/>
          <w:sz w:val="24"/>
          <w:szCs w:val="24"/>
          <w:lang w:eastAsia="en-ZA"/>
        </w:rPr>
        <w:tab/>
        <w:t>All places of religious worship may remain open to members of the faith for which they cater and to the public on the following conditions….”</w:t>
      </w:r>
    </w:p>
    <w:p w:rsidR="00C879F8" w:rsidRDefault="00C879F8" w:rsidP="00C879F8">
      <w:pPr>
        <w:spacing w:after="0" w:line="480" w:lineRule="auto"/>
        <w:jc w:val="both"/>
        <w:rPr>
          <w:rFonts w:ascii="Century Gothic" w:eastAsia="Times New Roman" w:hAnsi="Century Gothic" w:cs="Times New Roman"/>
          <w:i/>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68</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Of concern is the fact that there are at least 850 mosques throughout South Africa. Added to this the number of churches, temples, synagogues and other places of worship, there are untold numbers of persons who will be moving to and from their residences each day and who will be praying in congregations. Social distancing, imperative in as</w:t>
      </w:r>
      <w:r w:rsidR="00C47475">
        <w:rPr>
          <w:rFonts w:ascii="Century Gothic" w:eastAsia="Times New Roman" w:hAnsi="Century Gothic" w:cs="Times New Roman"/>
          <w:sz w:val="24"/>
          <w:szCs w:val="24"/>
          <w:lang w:eastAsia="en-ZA"/>
        </w:rPr>
        <w:t>sisting to flattening the curve</w:t>
      </w:r>
      <w:r w:rsidR="00C879F8">
        <w:rPr>
          <w:rFonts w:ascii="Century Gothic" w:eastAsia="Times New Roman" w:hAnsi="Century Gothic" w:cs="Times New Roman"/>
          <w:sz w:val="24"/>
          <w:szCs w:val="24"/>
          <w:lang w:eastAsia="en-ZA"/>
        </w:rPr>
        <w:t xml:space="preserve"> will be</w:t>
      </w:r>
      <w:r w:rsidR="00C47475">
        <w:rPr>
          <w:rFonts w:ascii="Century Gothic" w:eastAsia="Times New Roman" w:hAnsi="Century Gothic" w:cs="Times New Roman"/>
          <w:sz w:val="24"/>
          <w:szCs w:val="24"/>
          <w:lang w:eastAsia="en-ZA"/>
        </w:rPr>
        <w:t>,</w:t>
      </w:r>
      <w:r w:rsidR="00D85318">
        <w:rPr>
          <w:rFonts w:ascii="Century Gothic" w:eastAsia="Times New Roman" w:hAnsi="Century Gothic" w:cs="Times New Roman"/>
          <w:sz w:val="24"/>
          <w:szCs w:val="24"/>
          <w:lang w:eastAsia="en-ZA"/>
        </w:rPr>
        <w:t xml:space="preserve"> if not</w:t>
      </w:r>
      <w:r w:rsidR="00C879F8">
        <w:rPr>
          <w:rFonts w:ascii="Century Gothic" w:eastAsia="Times New Roman" w:hAnsi="Century Gothic" w:cs="Times New Roman"/>
          <w:sz w:val="24"/>
          <w:szCs w:val="24"/>
          <w:lang w:eastAsia="en-ZA"/>
        </w:rPr>
        <w:t xml:space="preserve"> impossible to enforce</w:t>
      </w:r>
      <w:r w:rsidR="00C879F8">
        <w:rPr>
          <w:rStyle w:val="FootnoteReference"/>
          <w:rFonts w:ascii="Century Gothic" w:eastAsia="Times New Roman" w:hAnsi="Century Gothic" w:cs="Times New Roman"/>
          <w:sz w:val="24"/>
          <w:szCs w:val="24"/>
          <w:lang w:eastAsia="en-ZA"/>
        </w:rPr>
        <w:footnoteReference w:id="64"/>
      </w:r>
      <w:r w:rsidR="00D85318">
        <w:rPr>
          <w:rFonts w:ascii="Century Gothic" w:eastAsia="Times New Roman" w:hAnsi="Century Gothic" w:cs="Times New Roman"/>
          <w:sz w:val="24"/>
          <w:szCs w:val="24"/>
          <w:lang w:eastAsia="en-ZA"/>
        </w:rPr>
        <w:t>, then nigh on impossible as human nature is not su</w:t>
      </w:r>
      <w:r w:rsidR="00437601">
        <w:rPr>
          <w:rFonts w:ascii="Century Gothic" w:eastAsia="Times New Roman" w:hAnsi="Century Gothic" w:cs="Times New Roman"/>
          <w:sz w:val="24"/>
          <w:szCs w:val="24"/>
          <w:lang w:eastAsia="en-ZA"/>
        </w:rPr>
        <w:t>it</w:t>
      </w:r>
      <w:r w:rsidR="00D85318">
        <w:rPr>
          <w:rFonts w:ascii="Century Gothic" w:eastAsia="Times New Roman" w:hAnsi="Century Gothic" w:cs="Times New Roman"/>
          <w:sz w:val="24"/>
          <w:szCs w:val="24"/>
          <w:lang w:eastAsia="en-ZA"/>
        </w:rPr>
        <w:t>ed to the severely restrictive obligatio</w:t>
      </w:r>
      <w:r w:rsidR="00C331FF">
        <w:rPr>
          <w:rFonts w:ascii="Century Gothic" w:eastAsia="Times New Roman" w:hAnsi="Century Gothic" w:cs="Times New Roman"/>
          <w:sz w:val="24"/>
          <w:szCs w:val="24"/>
          <w:lang w:eastAsia="en-ZA"/>
        </w:rPr>
        <w:t>ns that social distancing</w:t>
      </w:r>
      <w:r w:rsidR="00D85318">
        <w:rPr>
          <w:rFonts w:ascii="Century Gothic" w:eastAsia="Times New Roman" w:hAnsi="Century Gothic" w:cs="Times New Roman"/>
          <w:sz w:val="24"/>
          <w:szCs w:val="24"/>
          <w:lang w:eastAsia="en-ZA"/>
        </w:rPr>
        <w:t xml:space="preserve"> has thrust on society so suddenly</w:t>
      </w:r>
      <w:r w:rsidR="00C879F8">
        <w:rPr>
          <w:rFonts w:ascii="Century Gothic" w:eastAsia="Times New Roman" w:hAnsi="Century Gothic" w:cs="Times New Roman"/>
          <w:sz w:val="24"/>
          <w:szCs w:val="24"/>
          <w:lang w:eastAsia="en-ZA"/>
        </w:rPr>
        <w:t xml:space="preserve">. </w:t>
      </w:r>
      <w:r w:rsidR="00C47475">
        <w:rPr>
          <w:rFonts w:ascii="Century Gothic" w:eastAsia="Times New Roman" w:hAnsi="Century Gothic" w:cs="Times New Roman"/>
          <w:sz w:val="24"/>
          <w:szCs w:val="24"/>
          <w:lang w:eastAsia="en-ZA"/>
        </w:rPr>
        <w:t xml:space="preserve">Making allowances of the nature sought, would be tantamount to opening the floodgates. </w:t>
      </w:r>
      <w:r w:rsidR="00C879F8">
        <w:rPr>
          <w:rFonts w:ascii="Century Gothic" w:eastAsia="Times New Roman" w:hAnsi="Century Gothic" w:cs="Times New Roman"/>
          <w:sz w:val="24"/>
          <w:szCs w:val="24"/>
          <w:lang w:eastAsia="en-ZA"/>
        </w:rPr>
        <w:t>This Government does not have the police or army resources, which are already stretched to capacity, to ensure that safety measures are adhered to at each and every place of worship throughout South Africa.</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lastRenderedPageBreak/>
        <w:t>69</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 xml:space="preserve">There is also no way to police how far people will travel to their place of worship – whilst some attend their local place of worship, others attend one that is outside their immediate community and this is clear from the applicants own application: there is a mosque close to their home but they frequently attend mosque in a community which is 11km </w:t>
      </w:r>
      <w:r w:rsidR="00051C22">
        <w:rPr>
          <w:rFonts w:ascii="Century Gothic" w:eastAsia="Times New Roman" w:hAnsi="Century Gothic" w:cs="Times New Roman"/>
          <w:sz w:val="24"/>
          <w:szCs w:val="24"/>
          <w:lang w:eastAsia="en-ZA"/>
        </w:rPr>
        <w:t>away</w:t>
      </w:r>
      <w:r w:rsidR="00C879F8">
        <w:rPr>
          <w:rFonts w:ascii="Century Gothic" w:eastAsia="Times New Roman" w:hAnsi="Century Gothic" w:cs="Times New Roman"/>
          <w:sz w:val="24"/>
          <w:szCs w:val="24"/>
          <w:lang w:eastAsia="en-ZA"/>
        </w:rPr>
        <w:t xml:space="preserve">. </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70]</w:t>
      </w:r>
      <w:r>
        <w:rPr>
          <w:rFonts w:ascii="Century Gothic" w:eastAsia="Times New Roman" w:hAnsi="Century Gothic" w:cs="Times New Roman"/>
          <w:sz w:val="24"/>
          <w:szCs w:val="24"/>
          <w:lang w:eastAsia="en-ZA"/>
        </w:rPr>
        <w:tab/>
      </w:r>
      <w:r w:rsidR="00C879F8">
        <w:rPr>
          <w:rFonts w:ascii="Century Gothic" w:eastAsia="Times New Roman" w:hAnsi="Century Gothic" w:cs="Times New Roman"/>
          <w:sz w:val="24"/>
          <w:szCs w:val="24"/>
          <w:lang w:eastAsia="en-ZA"/>
        </w:rPr>
        <w:t>For every security officer required to police a place of worship and for every medical personnel required to be in attendance, there is one less available to be on the frontline of this pandemic, one less to ensure compliance and one less to assist those sick and in need of care</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71</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As to the request that a Magistrate issue a permit of the nature sought, Ms Goodman submits that this undermines the oversight role of “</w:t>
      </w:r>
      <w:r w:rsidR="00C879F8" w:rsidRPr="00C16281">
        <w:rPr>
          <w:rFonts w:ascii="Century Gothic" w:eastAsia="Times New Roman" w:hAnsi="Century Gothic" w:cs="Times New Roman"/>
          <w:i/>
          <w:sz w:val="24"/>
          <w:szCs w:val="24"/>
          <w:lang w:eastAsia="en-ZA"/>
        </w:rPr>
        <w:t>an appropriate authority</w:t>
      </w:r>
      <w:r w:rsidR="00C879F8">
        <w:rPr>
          <w:rFonts w:ascii="Century Gothic" w:eastAsia="Times New Roman" w:hAnsi="Century Gothic" w:cs="Times New Roman"/>
          <w:sz w:val="24"/>
          <w:szCs w:val="24"/>
          <w:lang w:eastAsia="en-ZA"/>
        </w:rPr>
        <w:t>”</w:t>
      </w:r>
      <w:r w:rsidR="00C879F8">
        <w:rPr>
          <w:rStyle w:val="FootnoteReference"/>
          <w:rFonts w:ascii="Century Gothic" w:eastAsia="Times New Roman" w:hAnsi="Century Gothic" w:cs="Times New Roman"/>
          <w:sz w:val="24"/>
          <w:szCs w:val="24"/>
          <w:lang w:eastAsia="en-ZA"/>
        </w:rPr>
        <w:footnoteReference w:id="65"/>
      </w:r>
      <w:r w:rsidR="00C879F8">
        <w:rPr>
          <w:rFonts w:ascii="Century Gothic" w:eastAsia="Times New Roman" w:hAnsi="Century Gothic" w:cs="Times New Roman"/>
          <w:sz w:val="24"/>
          <w:szCs w:val="24"/>
          <w:lang w:eastAsia="en-ZA"/>
        </w:rPr>
        <w:t xml:space="preserve"> – the Magistrate cannot be </w:t>
      </w:r>
      <w:r w:rsidR="00051C22">
        <w:rPr>
          <w:rFonts w:ascii="Century Gothic" w:eastAsia="Times New Roman" w:hAnsi="Century Gothic" w:cs="Times New Roman"/>
          <w:sz w:val="24"/>
          <w:szCs w:val="24"/>
          <w:lang w:eastAsia="en-ZA"/>
        </w:rPr>
        <w:t>given a discretion</w:t>
      </w:r>
      <w:r w:rsidR="00C879F8">
        <w:rPr>
          <w:rFonts w:ascii="Century Gothic" w:eastAsia="Times New Roman" w:hAnsi="Century Gothic" w:cs="Times New Roman"/>
          <w:sz w:val="24"/>
          <w:szCs w:val="24"/>
          <w:lang w:eastAsia="en-ZA"/>
        </w:rPr>
        <w:t xml:space="preserve"> as to who should be allowed to attend congregational worship, who not and what conditions should be imposed</w:t>
      </w:r>
      <w:r w:rsidR="00C879F8">
        <w:rPr>
          <w:rStyle w:val="FootnoteReference"/>
          <w:rFonts w:ascii="Century Gothic" w:eastAsia="Times New Roman" w:hAnsi="Century Gothic" w:cs="Times New Roman"/>
          <w:sz w:val="24"/>
          <w:szCs w:val="24"/>
          <w:lang w:eastAsia="en-ZA"/>
        </w:rPr>
        <w:footnoteReference w:id="66"/>
      </w:r>
      <w:r w:rsidR="0099193F">
        <w:rPr>
          <w:rFonts w:ascii="Century Gothic" w:eastAsia="Times New Roman" w:hAnsi="Century Gothic" w:cs="Times New Roman"/>
          <w:sz w:val="24"/>
          <w:szCs w:val="24"/>
          <w:lang w:eastAsia="en-ZA"/>
        </w:rPr>
        <w:t>.</w:t>
      </w:r>
      <w:r w:rsidR="00051C22">
        <w:rPr>
          <w:rFonts w:ascii="Century Gothic" w:eastAsia="Times New Roman" w:hAnsi="Century Gothic" w:cs="Times New Roman"/>
          <w:sz w:val="24"/>
          <w:szCs w:val="24"/>
          <w:lang w:eastAsia="en-ZA"/>
        </w:rPr>
        <w:t xml:space="preserve"> The conditions that </w:t>
      </w:r>
      <w:r w:rsidR="00C331FF">
        <w:rPr>
          <w:rFonts w:ascii="Century Gothic" w:eastAsia="Times New Roman" w:hAnsi="Century Gothic" w:cs="Times New Roman"/>
          <w:sz w:val="24"/>
          <w:szCs w:val="24"/>
          <w:lang w:eastAsia="en-ZA"/>
        </w:rPr>
        <w:t>t</w:t>
      </w:r>
      <w:r w:rsidR="00051C22">
        <w:rPr>
          <w:rFonts w:ascii="Century Gothic" w:eastAsia="Times New Roman" w:hAnsi="Century Gothic" w:cs="Times New Roman"/>
          <w:sz w:val="24"/>
          <w:szCs w:val="24"/>
          <w:lang w:eastAsia="en-ZA"/>
        </w:rPr>
        <w:t xml:space="preserve">he Lockdown Regulations presently impose are carefully crafted with input </w:t>
      </w:r>
      <w:r w:rsidR="00051C22">
        <w:rPr>
          <w:rFonts w:ascii="Century Gothic" w:eastAsia="Times New Roman" w:hAnsi="Century Gothic" w:cs="Times New Roman"/>
          <w:sz w:val="24"/>
          <w:szCs w:val="24"/>
          <w:lang w:eastAsia="en-ZA"/>
        </w:rPr>
        <w:lastRenderedPageBreak/>
        <w:t>from all available resources</w:t>
      </w:r>
      <w:r w:rsidR="00585E80">
        <w:rPr>
          <w:rFonts w:ascii="Century Gothic" w:eastAsia="Times New Roman" w:hAnsi="Century Gothic" w:cs="Times New Roman"/>
          <w:sz w:val="24"/>
          <w:szCs w:val="24"/>
          <w:lang w:eastAsia="en-ZA"/>
        </w:rPr>
        <w:t>, experts and role players</w:t>
      </w:r>
      <w:r w:rsidR="00585E80">
        <w:rPr>
          <w:rStyle w:val="FootnoteReference"/>
          <w:rFonts w:ascii="Century Gothic" w:eastAsia="Times New Roman" w:hAnsi="Century Gothic" w:cs="Times New Roman"/>
          <w:sz w:val="24"/>
          <w:szCs w:val="24"/>
          <w:lang w:eastAsia="en-ZA"/>
        </w:rPr>
        <w:footnoteReference w:id="67"/>
      </w:r>
      <w:r w:rsidR="00051C22">
        <w:rPr>
          <w:rFonts w:ascii="Century Gothic" w:eastAsia="Times New Roman" w:hAnsi="Century Gothic" w:cs="Times New Roman"/>
          <w:sz w:val="24"/>
          <w:szCs w:val="24"/>
          <w:lang w:eastAsia="en-ZA"/>
        </w:rPr>
        <w:t xml:space="preserve"> and in the best interests of society as a whole.</w:t>
      </w:r>
    </w:p>
    <w:p w:rsidR="00C879F8" w:rsidRPr="008328C3" w:rsidRDefault="00C879F8" w:rsidP="00C879F8">
      <w:pPr>
        <w:spacing w:after="0" w:line="480" w:lineRule="auto"/>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72</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Whilst it is so that accommodation has been made for various sectors to be exempt from the Lockdown Regulations, those have been regulated strictly and in accordance with the advice of expert</w:t>
      </w:r>
      <w:r w:rsidR="00051C22">
        <w:rPr>
          <w:rFonts w:ascii="Century Gothic" w:eastAsia="Times New Roman" w:hAnsi="Century Gothic" w:cs="Times New Roman"/>
          <w:sz w:val="24"/>
          <w:szCs w:val="24"/>
          <w:lang w:eastAsia="en-ZA"/>
        </w:rPr>
        <w:t>s</w:t>
      </w:r>
      <w:r w:rsidR="00C879F8">
        <w:rPr>
          <w:rFonts w:ascii="Century Gothic" w:eastAsia="Times New Roman" w:hAnsi="Century Gothic" w:cs="Times New Roman"/>
          <w:sz w:val="24"/>
          <w:szCs w:val="24"/>
          <w:lang w:eastAsia="en-ZA"/>
        </w:rPr>
        <w:t xml:space="preserve"> and taking into account whether they are necessary for the survival of people within South Africa</w:t>
      </w:r>
      <w:r w:rsidR="00C879F8">
        <w:rPr>
          <w:rStyle w:val="FootnoteReference"/>
          <w:rFonts w:ascii="Century Gothic" w:eastAsia="Times New Roman" w:hAnsi="Century Gothic" w:cs="Times New Roman"/>
          <w:sz w:val="24"/>
          <w:szCs w:val="24"/>
          <w:lang w:eastAsia="en-ZA"/>
        </w:rPr>
        <w:footnoteReference w:id="68"/>
      </w:r>
      <w:r w:rsidR="00051C22">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 xml:space="preserve"> whether they contribute to the functioning of the State’s infrastructure and economy</w:t>
      </w:r>
      <w:r w:rsidR="00C879F8">
        <w:rPr>
          <w:rStyle w:val="FootnoteReference"/>
          <w:rFonts w:ascii="Century Gothic" w:eastAsia="Times New Roman" w:hAnsi="Century Gothic" w:cs="Times New Roman"/>
          <w:sz w:val="24"/>
          <w:szCs w:val="24"/>
          <w:lang w:eastAsia="en-ZA"/>
        </w:rPr>
        <w:footnoteReference w:id="69"/>
      </w:r>
      <w:r w:rsidR="00C879F8">
        <w:rPr>
          <w:rFonts w:ascii="Century Gothic" w:eastAsia="Times New Roman" w:hAnsi="Century Gothic" w:cs="Times New Roman"/>
          <w:sz w:val="24"/>
          <w:szCs w:val="24"/>
          <w:lang w:eastAsia="en-ZA"/>
        </w:rPr>
        <w:t xml:space="preserve"> and whether they are necessary for the maintenance of that infrastructure and economic activity. Without them, the basic structure of the economy would flounder and collapse.</w:t>
      </w:r>
    </w:p>
    <w:p w:rsidR="00C879F8" w:rsidRPr="00BC46A5" w:rsidRDefault="00C879F8" w:rsidP="00C879F8">
      <w:pPr>
        <w:spacing w:after="0" w:line="480" w:lineRule="auto"/>
        <w:jc w:val="both"/>
        <w:rPr>
          <w:rFonts w:ascii="Century Gothic" w:eastAsia="Times New Roman" w:hAnsi="Century Gothic" w:cs="Times New Roman"/>
          <w:sz w:val="24"/>
          <w:szCs w:val="24"/>
          <w:lang w:eastAsia="en-ZA"/>
        </w:rPr>
      </w:pP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 xml:space="preserve"> </w:t>
      </w:r>
      <w:r w:rsidR="00065566">
        <w:rPr>
          <w:rFonts w:ascii="Century Gothic" w:eastAsia="Times New Roman" w:hAnsi="Century Gothic" w:cs="Times New Roman"/>
          <w:sz w:val="24"/>
          <w:szCs w:val="24"/>
          <w:lang w:eastAsia="en-ZA"/>
        </w:rPr>
        <w:t>73</w:t>
      </w:r>
      <w:r>
        <w:rPr>
          <w:rFonts w:ascii="Century Gothic" w:eastAsia="Times New Roman" w:hAnsi="Century Gothic" w:cs="Times New Roman"/>
          <w:sz w:val="24"/>
          <w:szCs w:val="24"/>
          <w:lang w:eastAsia="en-ZA"/>
        </w:rPr>
        <w:t>]</w:t>
      </w:r>
      <w:r>
        <w:rPr>
          <w:rFonts w:ascii="Century Gothic" w:eastAsia="Times New Roman" w:hAnsi="Century Gothic" w:cs="Times New Roman"/>
          <w:sz w:val="24"/>
          <w:szCs w:val="24"/>
          <w:lang w:eastAsia="en-ZA"/>
        </w:rPr>
        <w:tab/>
        <w:t>The attendance of funerals was a particular issue raised. This is a thorny issue but seen in context, saying a last “goodbye” to a loved one is a “once off event” – it cannot be equated with attending congregational worship five times daily</w:t>
      </w:r>
      <w:r>
        <w:rPr>
          <w:rStyle w:val="FootnoteReference"/>
          <w:rFonts w:ascii="Century Gothic" w:eastAsia="Times New Roman" w:hAnsi="Century Gothic" w:cs="Times New Roman"/>
          <w:sz w:val="24"/>
          <w:szCs w:val="24"/>
          <w:lang w:eastAsia="en-ZA"/>
        </w:rPr>
        <w:footnoteReference w:id="70"/>
      </w:r>
      <w:r>
        <w:rPr>
          <w:rFonts w:ascii="Century Gothic" w:eastAsia="Times New Roman" w:hAnsi="Century Gothic" w:cs="Times New Roman"/>
          <w:sz w:val="24"/>
          <w:szCs w:val="24"/>
          <w:lang w:eastAsia="en-ZA"/>
        </w:rPr>
        <w:t>. The risk of exposure rises with each attendance at mosque.</w:t>
      </w:r>
      <w:r w:rsidR="00A41311">
        <w:rPr>
          <w:rFonts w:ascii="Century Gothic" w:eastAsia="Times New Roman" w:hAnsi="Century Gothic" w:cs="Times New Roman"/>
          <w:sz w:val="24"/>
          <w:szCs w:val="24"/>
          <w:lang w:eastAsia="en-ZA"/>
        </w:rPr>
        <w:t xml:space="preserve"> This we have seen from</w:t>
      </w:r>
      <w:r w:rsidR="00B12238">
        <w:rPr>
          <w:rFonts w:ascii="Century Gothic" w:eastAsia="Times New Roman" w:hAnsi="Century Gothic" w:cs="Times New Roman"/>
          <w:sz w:val="24"/>
          <w:szCs w:val="24"/>
          <w:lang w:eastAsia="en-ZA"/>
        </w:rPr>
        <w:t>, for example:</w:t>
      </w:r>
    </w:p>
    <w:p w:rsidR="00051C22" w:rsidRDefault="00065566" w:rsidP="00065566">
      <w:pPr>
        <w:spacing w:after="0" w:line="480" w:lineRule="auto"/>
        <w:ind w:left="1440" w:hanging="720"/>
        <w:jc w:val="both"/>
        <w:rPr>
          <w:rFonts w:ascii="Century Gothic" w:hAnsi="Century Gothic" w:cs="Arial"/>
          <w:color w:val="333333"/>
          <w:sz w:val="24"/>
          <w:szCs w:val="24"/>
          <w:shd w:val="clear" w:color="auto" w:fill="FFFFFF"/>
        </w:rPr>
      </w:pPr>
      <w:r>
        <w:rPr>
          <w:rFonts w:ascii="Century Gothic" w:eastAsia="Times New Roman" w:hAnsi="Century Gothic" w:cs="Times New Roman"/>
          <w:sz w:val="24"/>
          <w:szCs w:val="24"/>
          <w:lang w:eastAsia="en-ZA"/>
        </w:rPr>
        <w:t>73</w:t>
      </w:r>
      <w:r w:rsidR="00051C22">
        <w:rPr>
          <w:rFonts w:ascii="Century Gothic" w:eastAsia="Times New Roman" w:hAnsi="Century Gothic" w:cs="Times New Roman"/>
          <w:sz w:val="24"/>
          <w:szCs w:val="24"/>
          <w:lang w:eastAsia="en-ZA"/>
        </w:rPr>
        <w:t>.1</w:t>
      </w:r>
      <w:r w:rsidR="00051C22">
        <w:rPr>
          <w:rFonts w:ascii="Century Gothic" w:eastAsia="Times New Roman" w:hAnsi="Century Gothic" w:cs="Times New Roman"/>
          <w:sz w:val="24"/>
          <w:szCs w:val="24"/>
          <w:lang w:eastAsia="en-ZA"/>
        </w:rPr>
        <w:tab/>
      </w:r>
      <w:r w:rsidR="00051C22" w:rsidRPr="003E4252">
        <w:rPr>
          <w:rFonts w:ascii="Century Gothic" w:eastAsia="Times New Roman" w:hAnsi="Century Gothic" w:cs="Times New Roman"/>
          <w:sz w:val="24"/>
          <w:szCs w:val="24"/>
          <w:lang w:eastAsia="en-ZA"/>
        </w:rPr>
        <w:t xml:space="preserve">the </w:t>
      </w:r>
      <w:r w:rsidR="00A41311" w:rsidRPr="003E4252">
        <w:rPr>
          <w:rFonts w:ascii="Century Gothic" w:hAnsi="Century Gothic" w:cs="Arial"/>
          <w:sz w:val="24"/>
          <w:szCs w:val="24"/>
          <w:shd w:val="clear" w:color="auto" w:fill="FFFFFF"/>
        </w:rPr>
        <w:t xml:space="preserve">Jerusalem Prayer Breakfast (JPB) gathering from March 9-11 </w:t>
      </w:r>
      <w:r w:rsidR="003E4252" w:rsidRPr="003E4252">
        <w:rPr>
          <w:rFonts w:ascii="Century Gothic" w:hAnsi="Century Gothic" w:cs="Arial"/>
          <w:sz w:val="24"/>
          <w:szCs w:val="24"/>
          <w:shd w:val="clear" w:color="auto" w:fill="FFFFFF"/>
        </w:rPr>
        <w:t xml:space="preserve">2020 </w:t>
      </w:r>
      <w:r w:rsidR="00A41311" w:rsidRPr="003E4252">
        <w:rPr>
          <w:rFonts w:ascii="Century Gothic" w:hAnsi="Century Gothic" w:cs="Arial"/>
          <w:sz w:val="24"/>
          <w:szCs w:val="24"/>
          <w:shd w:val="clear" w:color="auto" w:fill="FFFFFF"/>
        </w:rPr>
        <w:t>at the Divine Restoration Ministries in Bloemfontein, Free State which saw the start of the pandemic in the Free State</w:t>
      </w:r>
      <w:r>
        <w:rPr>
          <w:rFonts w:ascii="Century Gothic" w:hAnsi="Century Gothic" w:cs="Arial"/>
          <w:color w:val="333333"/>
          <w:sz w:val="24"/>
          <w:szCs w:val="24"/>
          <w:shd w:val="clear" w:color="auto" w:fill="FFFFFF"/>
        </w:rPr>
        <w:t>;</w:t>
      </w:r>
    </w:p>
    <w:p w:rsidR="005228C8" w:rsidRPr="003E4252" w:rsidRDefault="00065566" w:rsidP="00A41311">
      <w:pPr>
        <w:spacing w:after="0" w:line="480" w:lineRule="auto"/>
        <w:ind w:left="1440" w:hanging="720"/>
        <w:jc w:val="both"/>
        <w:rPr>
          <w:rFonts w:ascii="Century Gothic" w:eastAsia="Times New Roman" w:hAnsi="Century Gothic" w:cs="Times New Roman"/>
          <w:sz w:val="24"/>
          <w:szCs w:val="24"/>
          <w:lang w:eastAsia="en-ZA"/>
        </w:rPr>
      </w:pPr>
      <w:r w:rsidRPr="003E4252">
        <w:rPr>
          <w:rFonts w:ascii="Century Gothic" w:hAnsi="Century Gothic" w:cs="Arial"/>
          <w:sz w:val="24"/>
          <w:szCs w:val="24"/>
          <w:shd w:val="clear" w:color="auto" w:fill="FFFFFF"/>
        </w:rPr>
        <w:lastRenderedPageBreak/>
        <w:t>73</w:t>
      </w:r>
      <w:r w:rsidR="00995A06" w:rsidRPr="003E4252">
        <w:rPr>
          <w:rFonts w:ascii="Century Gothic" w:hAnsi="Century Gothic" w:cs="Arial"/>
          <w:sz w:val="24"/>
          <w:szCs w:val="24"/>
          <w:shd w:val="clear" w:color="auto" w:fill="FFFFFF"/>
        </w:rPr>
        <w:t>.2</w:t>
      </w:r>
      <w:r w:rsidR="00995A06" w:rsidRPr="003E4252">
        <w:rPr>
          <w:rFonts w:ascii="Century Gothic" w:hAnsi="Century Gothic" w:cs="Arial"/>
          <w:sz w:val="24"/>
          <w:szCs w:val="24"/>
          <w:shd w:val="clear" w:color="auto" w:fill="FFFFFF"/>
        </w:rPr>
        <w:tab/>
        <w:t>the</w:t>
      </w:r>
      <w:r w:rsidR="005228C8" w:rsidRPr="003E4252">
        <w:rPr>
          <w:rFonts w:ascii="Century Gothic" w:hAnsi="Century Gothic" w:cs="Arial"/>
          <w:sz w:val="24"/>
          <w:szCs w:val="24"/>
          <w:shd w:val="clear" w:color="auto" w:fill="FFFFFF"/>
        </w:rPr>
        <w:t xml:space="preserve"> spike in India’s coronavirus cases</w:t>
      </w:r>
      <w:r w:rsidR="00995A06" w:rsidRPr="003E4252">
        <w:rPr>
          <w:rFonts w:ascii="Century Gothic" w:hAnsi="Century Gothic" w:cs="Arial"/>
          <w:sz w:val="24"/>
          <w:szCs w:val="24"/>
          <w:shd w:val="clear" w:color="auto" w:fill="FFFFFF"/>
        </w:rPr>
        <w:t xml:space="preserve"> </w:t>
      </w:r>
      <w:r w:rsidR="005228C8" w:rsidRPr="003E4252">
        <w:rPr>
          <w:rFonts w:ascii="Century Gothic" w:hAnsi="Century Gothic" w:cs="Arial"/>
          <w:sz w:val="24"/>
          <w:szCs w:val="24"/>
          <w:shd w:val="clear" w:color="auto" w:fill="FFFFFF"/>
        </w:rPr>
        <w:t xml:space="preserve">linked to the attendance of 3400 worshippers </w:t>
      </w:r>
      <w:r w:rsidR="005228C8" w:rsidRPr="003E4252">
        <w:rPr>
          <w:rFonts w:ascii="Century Gothic" w:hAnsi="Century Gothic"/>
          <w:sz w:val="24"/>
          <w:szCs w:val="24"/>
          <w:shd w:val="clear" w:color="auto" w:fill="FFFFFF"/>
        </w:rPr>
        <w:t xml:space="preserve">held at the </w:t>
      </w:r>
      <w:hyperlink r:id="rId20" w:tgtFrame="_blank" w:history="1">
        <w:r w:rsidR="005228C8" w:rsidRPr="003E4252">
          <w:rPr>
            <w:rStyle w:val="Hyperlink"/>
            <w:rFonts w:ascii="Century Gothic" w:hAnsi="Century Gothic"/>
            <w:bCs/>
            <w:color w:val="auto"/>
            <w:sz w:val="24"/>
            <w:szCs w:val="24"/>
            <w:u w:val="none"/>
            <w:bdr w:val="none" w:sz="0" w:space="0" w:color="auto" w:frame="1"/>
          </w:rPr>
          <w:t>Nizamuddin</w:t>
        </w:r>
      </w:hyperlink>
      <w:r w:rsidR="005228C8" w:rsidRPr="003E4252">
        <w:rPr>
          <w:rFonts w:ascii="Century Gothic" w:hAnsi="Century Gothic"/>
          <w:sz w:val="24"/>
          <w:szCs w:val="24"/>
          <w:shd w:val="clear" w:color="auto" w:fill="FFFFFF"/>
        </w:rPr>
        <w:t xml:space="preserve"> Mosque in </w:t>
      </w:r>
      <w:hyperlink r:id="rId21" w:tgtFrame="_blank" w:history="1">
        <w:r w:rsidR="005228C8" w:rsidRPr="003E4252">
          <w:rPr>
            <w:rStyle w:val="Hyperlink"/>
            <w:rFonts w:ascii="Century Gothic" w:hAnsi="Century Gothic"/>
            <w:bCs/>
            <w:color w:val="auto"/>
            <w:sz w:val="24"/>
            <w:szCs w:val="24"/>
            <w:u w:val="none"/>
            <w:bdr w:val="none" w:sz="0" w:space="0" w:color="auto" w:frame="1"/>
          </w:rPr>
          <w:t>Delhi</w:t>
        </w:r>
      </w:hyperlink>
      <w:r w:rsidR="00F97926">
        <w:rPr>
          <w:rFonts w:ascii="Century Gothic" w:hAnsi="Century Gothic"/>
          <w:sz w:val="24"/>
          <w:szCs w:val="24"/>
        </w:rPr>
        <w:t>;</w:t>
      </w:r>
      <w:r w:rsidR="0007721E">
        <w:rPr>
          <w:rFonts w:ascii="Century Gothic" w:hAnsi="Century Gothic"/>
          <w:sz w:val="24"/>
          <w:szCs w:val="24"/>
        </w:rPr>
        <w:t xml:space="preserve"> and </w:t>
      </w:r>
    </w:p>
    <w:p w:rsidR="00C879F8" w:rsidRPr="00F93D8E" w:rsidRDefault="001B5D09" w:rsidP="00F93D8E">
      <w:pPr>
        <w:spacing w:after="0" w:line="480" w:lineRule="auto"/>
        <w:ind w:left="144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73.3</w:t>
      </w:r>
      <w:r>
        <w:rPr>
          <w:rFonts w:ascii="Century Gothic" w:eastAsia="Times New Roman" w:hAnsi="Century Gothic" w:cs="Times New Roman"/>
          <w:sz w:val="24"/>
          <w:szCs w:val="24"/>
          <w:lang w:eastAsia="en-ZA"/>
        </w:rPr>
        <w:tab/>
      </w:r>
      <w:r w:rsidRPr="00F93D8E">
        <w:rPr>
          <w:rFonts w:ascii="Century Gothic" w:eastAsia="Times New Roman" w:hAnsi="Century Gothic" w:cs="Times New Roman"/>
          <w:sz w:val="24"/>
          <w:szCs w:val="24"/>
          <w:lang w:eastAsia="en-ZA"/>
        </w:rPr>
        <w:t>patient 31 in South Korea</w:t>
      </w:r>
      <w:r w:rsidR="00F93D8E" w:rsidRPr="00F93D8E">
        <w:rPr>
          <w:rFonts w:ascii="Century Gothic" w:eastAsia="Times New Roman" w:hAnsi="Century Gothic" w:cs="Times New Roman"/>
          <w:sz w:val="24"/>
          <w:szCs w:val="24"/>
          <w:lang w:eastAsia="en-ZA"/>
        </w:rPr>
        <w:t xml:space="preserve"> </w:t>
      </w:r>
      <w:r w:rsidR="005203CB" w:rsidRPr="00F93D8E">
        <w:rPr>
          <w:rFonts w:ascii="Century Gothic" w:hAnsi="Century Gothic"/>
          <w:sz w:val="24"/>
          <w:szCs w:val="24"/>
          <w:shd w:val="clear" w:color="auto" w:fill="FFFFFF"/>
        </w:rPr>
        <w:t>was in a minor car accident in Daegu, which is a city of about 2,000,000 people. Worried about her health post-accident, she went to</w:t>
      </w:r>
      <w:r w:rsidR="00F93D8E">
        <w:rPr>
          <w:rFonts w:ascii="Century Gothic" w:hAnsi="Century Gothic"/>
          <w:sz w:val="24"/>
          <w:szCs w:val="24"/>
          <w:shd w:val="clear" w:color="auto" w:fill="FFFFFF"/>
        </w:rPr>
        <w:t xml:space="preserve"> the hospital to be checked out but was not</w:t>
      </w:r>
      <w:r w:rsidR="005203CB" w:rsidRPr="00F93D8E">
        <w:rPr>
          <w:rFonts w:ascii="Century Gothic" w:hAnsi="Century Gothic"/>
          <w:sz w:val="24"/>
          <w:szCs w:val="24"/>
          <w:shd w:val="clear" w:color="auto" w:fill="FFFFFF"/>
        </w:rPr>
        <w:t xml:space="preserve"> screened her for the coronavirus, and then she left the</w:t>
      </w:r>
      <w:hyperlink r:id="rId22" w:tgtFrame="_blank" w:history="1">
        <w:r w:rsidR="005203CB" w:rsidRPr="00F93D8E">
          <w:rPr>
            <w:rStyle w:val="Hyperlink"/>
            <w:rFonts w:ascii="Century Gothic" w:hAnsi="Century Gothic"/>
            <w:bCs/>
            <w:color w:val="auto"/>
            <w:sz w:val="24"/>
            <w:szCs w:val="24"/>
            <w:u w:val="none"/>
            <w:bdr w:val="none" w:sz="0" w:space="0" w:color="auto" w:frame="1"/>
          </w:rPr>
          <w:t xml:space="preserve"> hospital</w:t>
        </w:r>
      </w:hyperlink>
      <w:r w:rsidR="005203CB" w:rsidRPr="00F93D8E">
        <w:rPr>
          <w:rFonts w:ascii="Century Gothic" w:hAnsi="Century Gothic"/>
          <w:sz w:val="24"/>
          <w:szCs w:val="24"/>
          <w:shd w:val="clear" w:color="auto" w:fill="FFFFFF"/>
        </w:rPr>
        <w:t xml:space="preserve">. She then attended Shincheonji Church, twice, which has about 300,000 members. Following this, she </w:t>
      </w:r>
      <w:r w:rsidR="00F93D8E">
        <w:rPr>
          <w:rFonts w:ascii="Century Gothic" w:hAnsi="Century Gothic"/>
          <w:sz w:val="24"/>
          <w:szCs w:val="24"/>
          <w:shd w:val="clear" w:color="auto" w:fill="FFFFFF"/>
        </w:rPr>
        <w:t>had l</w:t>
      </w:r>
      <w:r w:rsidR="005203CB" w:rsidRPr="00F93D8E">
        <w:rPr>
          <w:rFonts w:ascii="Century Gothic" w:hAnsi="Century Gothic"/>
          <w:sz w:val="24"/>
          <w:szCs w:val="24"/>
          <w:shd w:val="clear" w:color="auto" w:fill="FFFFFF"/>
        </w:rPr>
        <w:t xml:space="preserve">unch </w:t>
      </w:r>
      <w:r w:rsidR="00F93D8E">
        <w:rPr>
          <w:rFonts w:ascii="Century Gothic" w:hAnsi="Century Gothic"/>
          <w:sz w:val="24"/>
          <w:szCs w:val="24"/>
          <w:shd w:val="clear" w:color="auto" w:fill="FFFFFF"/>
        </w:rPr>
        <w:t xml:space="preserve">at a local hotel </w:t>
      </w:r>
      <w:r w:rsidR="005203CB" w:rsidRPr="00F93D8E">
        <w:rPr>
          <w:rFonts w:ascii="Century Gothic" w:hAnsi="Century Gothic"/>
          <w:sz w:val="24"/>
          <w:szCs w:val="24"/>
          <w:shd w:val="clear" w:color="auto" w:fill="FFFFFF"/>
        </w:rPr>
        <w:t>while suffering from a fever. Two days later, she found out that she had COVID-19. In the coming days, the cases of COVID-19 spiked in the country. Hundreds of Patient 31's fellow church-goers fell ill with the virus, leaving medics scrambling to tackle their numbers</w:t>
      </w:r>
    </w:p>
    <w:p w:rsidR="008222FB" w:rsidRDefault="008222FB"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74</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It is also clear that the exemptions afforded to taxi operators cannot be equated with the relief the applicants seek – the taxi operators ferry essential workers to and from work. With the vast majority of South African</w:t>
      </w:r>
      <w:r w:rsidR="00F1076A">
        <w:rPr>
          <w:rFonts w:ascii="Century Gothic" w:eastAsia="Times New Roman" w:hAnsi="Century Gothic" w:cs="Times New Roman"/>
          <w:sz w:val="24"/>
          <w:szCs w:val="24"/>
          <w:lang w:eastAsia="en-ZA"/>
        </w:rPr>
        <w:t>s</w:t>
      </w:r>
      <w:r w:rsidR="00C879F8">
        <w:rPr>
          <w:rFonts w:ascii="Century Gothic" w:eastAsia="Times New Roman" w:hAnsi="Century Gothic" w:cs="Times New Roman"/>
          <w:sz w:val="24"/>
          <w:szCs w:val="24"/>
          <w:lang w:eastAsia="en-ZA"/>
        </w:rPr>
        <w:t xml:space="preserve"> unable to afford their own private transport, these operators are an essential service in allowing those designated to be an “essential service worker” to be able to </w:t>
      </w:r>
      <w:r w:rsidR="00F1076A">
        <w:rPr>
          <w:rFonts w:ascii="Century Gothic" w:eastAsia="Times New Roman" w:hAnsi="Century Gothic" w:cs="Times New Roman"/>
          <w:sz w:val="24"/>
          <w:szCs w:val="24"/>
          <w:lang w:eastAsia="en-ZA"/>
        </w:rPr>
        <w:t>function</w:t>
      </w:r>
      <w:r w:rsidR="00C879F8">
        <w:rPr>
          <w:rFonts w:ascii="Century Gothic" w:eastAsia="Times New Roman" w:hAnsi="Century Gothic" w:cs="Times New Roman"/>
          <w:sz w:val="24"/>
          <w:szCs w:val="24"/>
          <w:lang w:eastAsia="en-ZA"/>
        </w:rPr>
        <w:t xml:space="preserve">. Without them we would not be able to purchase the food we need for our daily sustenance as, firstly the food would not be able to be delivered to the retail store and secondly there would be no one to man the store. We would be unable to access healthcare as those facilities would be </w:t>
      </w:r>
      <w:r w:rsidR="00C879F8">
        <w:rPr>
          <w:rFonts w:ascii="Century Gothic" w:eastAsia="Times New Roman" w:hAnsi="Century Gothic" w:cs="Times New Roman"/>
          <w:sz w:val="24"/>
          <w:szCs w:val="24"/>
          <w:lang w:eastAsia="en-ZA"/>
        </w:rPr>
        <w:lastRenderedPageBreak/>
        <w:t xml:space="preserve">closed without staff to provide the care the sick and dying </w:t>
      </w:r>
      <w:r w:rsidR="00F1076A">
        <w:rPr>
          <w:rFonts w:ascii="Century Gothic" w:eastAsia="Times New Roman" w:hAnsi="Century Gothic" w:cs="Times New Roman"/>
          <w:sz w:val="24"/>
          <w:szCs w:val="24"/>
          <w:lang w:eastAsia="en-ZA"/>
        </w:rPr>
        <w:t>with the care they need</w:t>
      </w:r>
      <w:r w:rsidR="00C879F8">
        <w:rPr>
          <w:rFonts w:ascii="Century Gothic" w:eastAsia="Times New Roman" w:hAnsi="Century Gothic" w:cs="Times New Roman"/>
          <w:sz w:val="24"/>
          <w:szCs w:val="24"/>
          <w:lang w:eastAsia="en-ZA"/>
        </w:rPr>
        <w:t>.</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75</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In my view, in South Africa right now, every citizen is called upon to make sacrifices to their fundamental rights entrenched in the Constitution. They are called upon to do so in the name of “the greater good”,</w:t>
      </w:r>
      <w:r w:rsidR="001B5D09">
        <w:rPr>
          <w:rFonts w:ascii="Century Gothic" w:eastAsia="Times New Roman" w:hAnsi="Century Gothic" w:cs="Times New Roman"/>
          <w:sz w:val="24"/>
          <w:szCs w:val="24"/>
          <w:lang w:eastAsia="en-ZA"/>
        </w:rPr>
        <w:t xml:space="preserve"> the spirit of </w:t>
      </w:r>
      <w:r w:rsidR="001B5D09">
        <w:rPr>
          <w:rFonts w:ascii="Century Gothic" w:eastAsia="Times New Roman" w:hAnsi="Century Gothic" w:cs="Times New Roman"/>
          <w:i/>
          <w:sz w:val="24"/>
          <w:szCs w:val="24"/>
          <w:lang w:eastAsia="en-ZA"/>
        </w:rPr>
        <w:t>“unubtu”</w:t>
      </w:r>
      <w:r w:rsidR="00C879F8">
        <w:rPr>
          <w:rFonts w:ascii="Century Gothic" w:eastAsia="Times New Roman" w:hAnsi="Century Gothic" w:cs="Times New Roman"/>
          <w:sz w:val="24"/>
          <w:szCs w:val="24"/>
          <w:lang w:eastAsia="en-ZA"/>
        </w:rPr>
        <w:t xml:space="preserve"> and they are called upon to do so in ways that impact on their livelihoods, their way of life and their economic security and freedom.</w:t>
      </w:r>
      <w:r w:rsidR="00DE5D1B">
        <w:rPr>
          <w:rFonts w:ascii="Century Gothic" w:eastAsia="Times New Roman" w:hAnsi="Century Gothic" w:cs="Times New Roman"/>
          <w:sz w:val="24"/>
          <w:szCs w:val="24"/>
          <w:lang w:eastAsia="en-ZA"/>
        </w:rPr>
        <w:t xml:space="preserve"> Every citizen of this country needs to play his/her part in stemming the tide of what can only be regarded as an insidious and relentless pandemic.</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065566" w:rsidP="00DE5D1B">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76</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r>
      <w:r w:rsidR="00DE5D1B">
        <w:rPr>
          <w:rFonts w:ascii="Century Gothic" w:eastAsia="Times New Roman" w:hAnsi="Century Gothic" w:cs="Times New Roman"/>
          <w:sz w:val="24"/>
          <w:szCs w:val="24"/>
          <w:lang w:eastAsia="en-ZA"/>
        </w:rPr>
        <w:t>As already stated, t</w:t>
      </w:r>
      <w:r w:rsidR="00C879F8">
        <w:rPr>
          <w:rFonts w:ascii="Century Gothic" w:eastAsia="Times New Roman" w:hAnsi="Century Gothic" w:cs="Times New Roman"/>
          <w:sz w:val="24"/>
          <w:szCs w:val="24"/>
          <w:lang w:eastAsia="en-ZA"/>
        </w:rPr>
        <w:t>he world over, entire countries of people have had to suffer similar inroads to their civil liberties and way of life – in this respect, South Africa is not unique or alone in its efforts. In some countries, these restrictions were placed too late and others have suffered criticism of being too draconian</w:t>
      </w:r>
      <w:r w:rsidR="00C879F8">
        <w:rPr>
          <w:rStyle w:val="FootnoteReference"/>
          <w:rFonts w:ascii="Century Gothic" w:eastAsia="Times New Roman" w:hAnsi="Century Gothic" w:cs="Times New Roman"/>
          <w:sz w:val="24"/>
          <w:szCs w:val="24"/>
          <w:lang w:eastAsia="en-ZA"/>
        </w:rPr>
        <w:footnoteReference w:id="71"/>
      </w:r>
      <w:r w:rsidR="00C879F8">
        <w:rPr>
          <w:rFonts w:ascii="Century Gothic" w:eastAsia="Times New Roman" w:hAnsi="Century Gothic" w:cs="Times New Roman"/>
          <w:sz w:val="24"/>
          <w:szCs w:val="24"/>
          <w:lang w:eastAsia="en-ZA"/>
        </w:rPr>
        <w:t>. What they all have in common is the presence of COVID-19 and the toll it has taken on human life in so many ways.</w:t>
      </w:r>
      <w:r w:rsidR="00DE5D1B">
        <w:rPr>
          <w:rFonts w:ascii="Century Gothic" w:eastAsia="Times New Roman" w:hAnsi="Century Gothic" w:cs="Times New Roman"/>
          <w:sz w:val="24"/>
          <w:szCs w:val="24"/>
          <w:lang w:eastAsia="en-ZA"/>
        </w:rPr>
        <w:t xml:space="preserve"> </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8222FB"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77</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To the extent that the Government has put together its Task Team, has cons</w:t>
      </w:r>
      <w:r w:rsidR="00F1076A">
        <w:rPr>
          <w:rFonts w:ascii="Century Gothic" w:eastAsia="Times New Roman" w:hAnsi="Century Gothic" w:cs="Times New Roman"/>
          <w:sz w:val="24"/>
          <w:szCs w:val="24"/>
          <w:lang w:eastAsia="en-ZA"/>
        </w:rPr>
        <w:t>ulted exhaustively with them to</w:t>
      </w:r>
      <w:r w:rsidR="00C879F8">
        <w:rPr>
          <w:rFonts w:ascii="Century Gothic" w:eastAsia="Times New Roman" w:hAnsi="Century Gothic" w:cs="Times New Roman"/>
          <w:sz w:val="24"/>
          <w:szCs w:val="24"/>
          <w:lang w:eastAsia="en-ZA"/>
        </w:rPr>
        <w:t xml:space="preserve"> ensure the safety</w:t>
      </w:r>
      <w:r w:rsidR="00C879F8">
        <w:rPr>
          <w:rStyle w:val="FootnoteReference"/>
          <w:rFonts w:ascii="Century Gothic" w:eastAsia="Times New Roman" w:hAnsi="Century Gothic" w:cs="Times New Roman"/>
          <w:sz w:val="24"/>
          <w:szCs w:val="24"/>
          <w:lang w:eastAsia="en-ZA"/>
        </w:rPr>
        <w:footnoteReference w:id="72"/>
      </w:r>
      <w:r w:rsidR="00C879F8">
        <w:rPr>
          <w:rFonts w:ascii="Century Gothic" w:eastAsia="Times New Roman" w:hAnsi="Century Gothic" w:cs="Times New Roman"/>
          <w:sz w:val="24"/>
          <w:szCs w:val="24"/>
          <w:lang w:eastAsia="en-ZA"/>
        </w:rPr>
        <w:t xml:space="preserve">of its citizens in </w:t>
      </w:r>
      <w:r w:rsidR="00C879F8">
        <w:rPr>
          <w:rFonts w:ascii="Century Gothic" w:eastAsia="Times New Roman" w:hAnsi="Century Gothic" w:cs="Times New Roman"/>
          <w:sz w:val="24"/>
          <w:szCs w:val="24"/>
          <w:lang w:eastAsia="en-ZA"/>
        </w:rPr>
        <w:lastRenderedPageBreak/>
        <w:t>order to “flatten the curve” and prevent a</w:t>
      </w:r>
      <w:r w:rsidR="00F1076A">
        <w:rPr>
          <w:rFonts w:ascii="Century Gothic" w:eastAsia="Times New Roman" w:hAnsi="Century Gothic" w:cs="Times New Roman"/>
          <w:sz w:val="24"/>
          <w:szCs w:val="24"/>
          <w:lang w:eastAsia="en-ZA"/>
        </w:rPr>
        <w:t>n already</w:t>
      </w:r>
      <w:r w:rsidR="00C879F8">
        <w:rPr>
          <w:rFonts w:ascii="Century Gothic" w:eastAsia="Times New Roman" w:hAnsi="Century Gothic" w:cs="Times New Roman"/>
          <w:sz w:val="24"/>
          <w:szCs w:val="24"/>
          <w:lang w:eastAsia="en-ZA"/>
        </w:rPr>
        <w:t xml:space="preserve"> fragile health system from being overwhelmed</w:t>
      </w:r>
      <w:r w:rsidR="00CD6EAB">
        <w:rPr>
          <w:rStyle w:val="FootnoteReference"/>
          <w:rFonts w:ascii="Century Gothic" w:eastAsia="Times New Roman" w:hAnsi="Century Gothic" w:cs="Times New Roman"/>
          <w:sz w:val="24"/>
          <w:szCs w:val="24"/>
          <w:lang w:eastAsia="en-ZA"/>
        </w:rPr>
        <w:footnoteReference w:id="73"/>
      </w:r>
      <w:r w:rsidR="00C879F8">
        <w:rPr>
          <w:rFonts w:ascii="Century Gothic" w:eastAsia="Times New Roman" w:hAnsi="Century Gothic" w:cs="Times New Roman"/>
          <w:sz w:val="24"/>
          <w:szCs w:val="24"/>
          <w:lang w:eastAsia="en-ZA"/>
        </w:rPr>
        <w:t>, I cannot find that the restrictions imposed are either unreasonable or unjustifiable</w:t>
      </w:r>
      <w:r w:rsidR="00F1076A">
        <w:rPr>
          <w:rFonts w:ascii="Century Gothic" w:eastAsia="Times New Roman" w:hAnsi="Century Gothic" w:cs="Times New Roman"/>
          <w:sz w:val="24"/>
          <w:szCs w:val="24"/>
          <w:lang w:eastAsia="en-ZA"/>
        </w:rPr>
        <w:t xml:space="preserve"> and thus the application must fail</w:t>
      </w:r>
      <w:r w:rsidR="00C879F8">
        <w:rPr>
          <w:rFonts w:ascii="Century Gothic" w:eastAsia="Times New Roman" w:hAnsi="Century Gothic" w:cs="Times New Roman"/>
          <w:sz w:val="24"/>
          <w:szCs w:val="24"/>
          <w:lang w:eastAsia="en-ZA"/>
        </w:rPr>
        <w:t>.</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C879F8" w:rsidP="00C879F8">
      <w:pPr>
        <w:spacing w:after="0" w:line="480" w:lineRule="auto"/>
        <w:ind w:left="720" w:hanging="720"/>
        <w:jc w:val="both"/>
        <w:rPr>
          <w:rFonts w:ascii="Century Gothic" w:eastAsia="Times New Roman" w:hAnsi="Century Gothic" w:cs="Times New Roman"/>
          <w:b/>
          <w:sz w:val="24"/>
          <w:szCs w:val="24"/>
          <w:u w:val="single"/>
          <w:lang w:eastAsia="en-ZA"/>
        </w:rPr>
      </w:pPr>
      <w:r>
        <w:rPr>
          <w:rFonts w:ascii="Century Gothic" w:eastAsia="Times New Roman" w:hAnsi="Century Gothic" w:cs="Times New Roman"/>
          <w:b/>
          <w:sz w:val="24"/>
          <w:szCs w:val="24"/>
          <w:u w:val="single"/>
          <w:lang w:eastAsia="en-ZA"/>
        </w:rPr>
        <w:t>COSTS</w:t>
      </w:r>
    </w:p>
    <w:p w:rsidR="00C879F8" w:rsidRDefault="008222FB"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78</w:t>
      </w:r>
      <w:r w:rsidR="00C879F8">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As no party has sought costs, no order will be made.</w:t>
      </w: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p>
    <w:p w:rsidR="00C879F8" w:rsidRDefault="00C879F8"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b/>
          <w:sz w:val="24"/>
          <w:szCs w:val="24"/>
          <w:u w:val="single"/>
          <w:lang w:eastAsia="en-ZA"/>
        </w:rPr>
        <w:t>ORDER</w:t>
      </w:r>
    </w:p>
    <w:p w:rsidR="00C879F8" w:rsidRDefault="008222FB"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79</w:t>
      </w:r>
      <w:r w:rsidR="00065566">
        <w:rPr>
          <w:rFonts w:ascii="Century Gothic" w:eastAsia="Times New Roman" w:hAnsi="Century Gothic" w:cs="Times New Roman"/>
          <w:sz w:val="24"/>
          <w:szCs w:val="24"/>
          <w:lang w:eastAsia="en-ZA"/>
        </w:rPr>
        <w:t>]</w:t>
      </w:r>
      <w:r w:rsidR="00C879F8">
        <w:rPr>
          <w:rFonts w:ascii="Century Gothic" w:eastAsia="Times New Roman" w:hAnsi="Century Gothic" w:cs="Times New Roman"/>
          <w:sz w:val="24"/>
          <w:szCs w:val="24"/>
          <w:lang w:eastAsia="en-ZA"/>
        </w:rPr>
        <w:tab/>
        <w:t>As a result, the following order is made:</w:t>
      </w:r>
    </w:p>
    <w:p w:rsidR="00C879F8" w:rsidRPr="002F4973" w:rsidRDefault="00C879F8" w:rsidP="00C879F8">
      <w:pPr>
        <w:spacing w:after="0" w:line="480" w:lineRule="auto"/>
        <w:ind w:left="720" w:hanging="720"/>
        <w:jc w:val="both"/>
        <w:rPr>
          <w:rFonts w:ascii="Century Gothic" w:eastAsia="Times New Roman" w:hAnsi="Century Gothic" w:cs="Times New Roman"/>
          <w:sz w:val="24"/>
          <w:szCs w:val="24"/>
          <w:lang w:eastAsia="en-ZA"/>
        </w:rPr>
      </w:pPr>
      <w:r>
        <w:rPr>
          <w:rFonts w:ascii="Century Gothic" w:eastAsia="Times New Roman" w:hAnsi="Century Gothic" w:cs="Times New Roman"/>
          <w:sz w:val="24"/>
          <w:szCs w:val="24"/>
          <w:lang w:eastAsia="en-ZA"/>
        </w:rPr>
        <w:tab/>
        <w:t>The application is dismissed.</w:t>
      </w:r>
    </w:p>
    <w:p w:rsidR="00036E3D" w:rsidRDefault="00036E3D" w:rsidP="008B5F3E">
      <w:pPr>
        <w:spacing w:after="0" w:line="480" w:lineRule="auto"/>
        <w:ind w:left="720" w:hanging="720"/>
        <w:jc w:val="both"/>
        <w:rPr>
          <w:rFonts w:ascii="Century Gothic" w:hAnsi="Century Gothic"/>
          <w:color w:val="000000"/>
          <w:sz w:val="24"/>
          <w:szCs w:val="24"/>
          <w:shd w:val="clear" w:color="auto" w:fill="FFFFFF"/>
        </w:rPr>
      </w:pPr>
    </w:p>
    <w:p w:rsidR="008222FB" w:rsidRPr="004A750A" w:rsidRDefault="008222FB" w:rsidP="008B5F3E">
      <w:pPr>
        <w:spacing w:after="0" w:line="480" w:lineRule="auto"/>
        <w:ind w:left="720" w:hanging="720"/>
        <w:jc w:val="both"/>
        <w:rPr>
          <w:rFonts w:ascii="Century Gothic" w:hAnsi="Century Gothic"/>
          <w:color w:val="000000"/>
          <w:sz w:val="24"/>
          <w:szCs w:val="24"/>
          <w:shd w:val="clear" w:color="auto" w:fill="FFFFFF"/>
        </w:rPr>
      </w:pPr>
    </w:p>
    <w:p w:rsidR="00777AE7" w:rsidRDefault="00777AE7" w:rsidP="00777AE7">
      <w:pPr>
        <w:spacing w:after="0" w:line="480" w:lineRule="auto"/>
        <w:jc w:val="right"/>
        <w:rPr>
          <w:rFonts w:ascii="Century Gothic" w:hAnsi="Century Gothic"/>
        </w:rPr>
      </w:pPr>
      <w:r w:rsidRPr="006A7F17">
        <w:rPr>
          <w:rFonts w:ascii="Century Gothic" w:hAnsi="Century Gothic"/>
          <w:noProof/>
        </w:rPr>
        <w:drawing>
          <wp:inline distT="0" distB="0" distL="0" distR="0">
            <wp:extent cx="1843372" cy="742950"/>
            <wp:effectExtent l="0" t="0" r="5080" b="0"/>
            <wp:docPr id="1" name="Picture 1" descr="C:\Users\Brenda\Pictures\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enda\Pictures\Signature.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3273" cy="795305"/>
                    </a:xfrm>
                    <a:prstGeom prst="rect">
                      <a:avLst/>
                    </a:prstGeom>
                    <a:noFill/>
                    <a:ln>
                      <a:noFill/>
                    </a:ln>
                  </pic:spPr>
                </pic:pic>
              </a:graphicData>
            </a:graphic>
          </wp:inline>
        </w:drawing>
      </w:r>
    </w:p>
    <w:p w:rsidR="00777AE7" w:rsidRPr="00CE144B" w:rsidRDefault="00777AE7" w:rsidP="00777AE7">
      <w:pPr>
        <w:spacing w:after="0" w:line="480" w:lineRule="auto"/>
        <w:ind w:left="720" w:hanging="720"/>
        <w:jc w:val="right"/>
        <w:rPr>
          <w:rFonts w:ascii="Century Gothic" w:hAnsi="Century Gothic" w:cstheme="minorHAnsi"/>
          <w:b/>
          <w:sz w:val="24"/>
          <w:szCs w:val="24"/>
        </w:rPr>
      </w:pPr>
      <w:r>
        <w:rPr>
          <w:rFonts w:ascii="Century Gothic" w:hAnsi="Century Gothic" w:cstheme="minorHAnsi"/>
          <w:b/>
          <w:sz w:val="24"/>
          <w:szCs w:val="24"/>
        </w:rPr>
        <w:t>______________________________</w:t>
      </w:r>
    </w:p>
    <w:p w:rsidR="00777AE7" w:rsidRPr="00CE144B" w:rsidRDefault="00777AE7" w:rsidP="00777AE7">
      <w:pPr>
        <w:spacing w:after="0" w:line="480" w:lineRule="auto"/>
        <w:ind w:left="720" w:hanging="720"/>
        <w:jc w:val="right"/>
        <w:rPr>
          <w:rFonts w:ascii="Century Gothic" w:hAnsi="Century Gothic" w:cstheme="minorHAnsi"/>
          <w:b/>
          <w:sz w:val="24"/>
          <w:szCs w:val="24"/>
        </w:rPr>
      </w:pPr>
      <w:r w:rsidRPr="00CE144B">
        <w:rPr>
          <w:rFonts w:ascii="Century Gothic" w:hAnsi="Century Gothic" w:cstheme="minorHAnsi"/>
          <w:b/>
          <w:sz w:val="24"/>
          <w:szCs w:val="24"/>
        </w:rPr>
        <w:t>NEUKIRCHER J</w:t>
      </w:r>
    </w:p>
    <w:p w:rsidR="00777AE7" w:rsidRPr="00CE144B" w:rsidRDefault="00777AE7" w:rsidP="00777AE7">
      <w:pPr>
        <w:spacing w:after="0" w:line="480" w:lineRule="auto"/>
        <w:ind w:left="720" w:hanging="720"/>
        <w:jc w:val="right"/>
        <w:rPr>
          <w:rFonts w:ascii="Century Gothic" w:hAnsi="Century Gothic" w:cstheme="minorHAnsi"/>
          <w:sz w:val="24"/>
          <w:szCs w:val="24"/>
        </w:rPr>
      </w:pPr>
      <w:r>
        <w:rPr>
          <w:rFonts w:ascii="Century Gothic" w:hAnsi="Century Gothic" w:cstheme="minorHAnsi"/>
          <w:sz w:val="24"/>
          <w:szCs w:val="24"/>
        </w:rPr>
        <w:t xml:space="preserve">Date of hearing: </w:t>
      </w:r>
      <w:r w:rsidR="00B77CA6">
        <w:rPr>
          <w:rFonts w:ascii="Century Gothic" w:hAnsi="Century Gothic" w:cstheme="minorHAnsi"/>
          <w:sz w:val="24"/>
          <w:szCs w:val="24"/>
        </w:rPr>
        <w:t>21 and 23 April</w:t>
      </w:r>
      <w:r w:rsidRPr="00CE144B">
        <w:rPr>
          <w:rFonts w:ascii="Century Gothic" w:hAnsi="Century Gothic" w:cstheme="minorHAnsi"/>
          <w:sz w:val="24"/>
          <w:szCs w:val="24"/>
        </w:rPr>
        <w:t xml:space="preserve"> 202</w:t>
      </w:r>
      <w:r>
        <w:rPr>
          <w:rFonts w:ascii="Century Gothic" w:hAnsi="Century Gothic" w:cstheme="minorHAnsi"/>
          <w:sz w:val="24"/>
          <w:szCs w:val="24"/>
        </w:rPr>
        <w:t>0</w:t>
      </w:r>
    </w:p>
    <w:p w:rsidR="00777AE7" w:rsidRPr="00CE144B" w:rsidRDefault="00D34A75" w:rsidP="00777AE7">
      <w:pPr>
        <w:spacing w:after="0" w:line="480" w:lineRule="auto"/>
        <w:ind w:left="720" w:hanging="720"/>
        <w:jc w:val="right"/>
        <w:rPr>
          <w:rFonts w:ascii="Century Gothic" w:hAnsi="Century Gothic" w:cstheme="minorHAnsi"/>
          <w:sz w:val="24"/>
          <w:szCs w:val="24"/>
        </w:rPr>
      </w:pPr>
      <w:r>
        <w:rPr>
          <w:rFonts w:ascii="Century Gothic" w:hAnsi="Century Gothic" w:cstheme="minorHAnsi"/>
          <w:sz w:val="24"/>
          <w:szCs w:val="24"/>
        </w:rPr>
        <w:t xml:space="preserve">Date of judgment 30 </w:t>
      </w:r>
      <w:r w:rsidR="00777AE7">
        <w:rPr>
          <w:rFonts w:ascii="Century Gothic" w:hAnsi="Century Gothic" w:cstheme="minorHAnsi"/>
          <w:sz w:val="24"/>
          <w:szCs w:val="24"/>
        </w:rPr>
        <w:t xml:space="preserve">April </w:t>
      </w:r>
      <w:r w:rsidR="00777AE7" w:rsidRPr="00CE144B">
        <w:rPr>
          <w:rFonts w:ascii="Century Gothic" w:hAnsi="Century Gothic" w:cstheme="minorHAnsi"/>
          <w:sz w:val="24"/>
          <w:szCs w:val="24"/>
        </w:rPr>
        <w:t>2020</w:t>
      </w:r>
    </w:p>
    <w:p w:rsidR="00777AE7" w:rsidRPr="00CE144B" w:rsidRDefault="00777AE7" w:rsidP="00777AE7">
      <w:pPr>
        <w:spacing w:after="0" w:line="480" w:lineRule="auto"/>
        <w:ind w:left="720" w:hanging="720"/>
        <w:rPr>
          <w:rFonts w:ascii="Century Gothic" w:hAnsi="Century Gothic" w:cstheme="minorHAnsi"/>
          <w:sz w:val="24"/>
          <w:szCs w:val="24"/>
        </w:rPr>
      </w:pPr>
    </w:p>
    <w:p w:rsidR="00777AE7" w:rsidRPr="00CE144B" w:rsidRDefault="00777AE7" w:rsidP="00777AE7">
      <w:pPr>
        <w:spacing w:after="0" w:line="480" w:lineRule="auto"/>
        <w:ind w:left="720" w:hanging="720"/>
        <w:rPr>
          <w:rFonts w:ascii="Century Gothic" w:hAnsi="Century Gothic" w:cstheme="minorHAnsi"/>
          <w:sz w:val="24"/>
          <w:szCs w:val="24"/>
        </w:rPr>
      </w:pPr>
      <w:r>
        <w:rPr>
          <w:rFonts w:ascii="Century Gothic" w:hAnsi="Century Gothic" w:cstheme="minorHAnsi"/>
          <w:sz w:val="24"/>
          <w:szCs w:val="24"/>
        </w:rPr>
        <w:t xml:space="preserve">Counsel for applicants: Adv </w:t>
      </w:r>
      <w:r w:rsidR="00B77CA6">
        <w:rPr>
          <w:rFonts w:ascii="Century Gothic" w:hAnsi="Century Gothic" w:cstheme="minorHAnsi"/>
          <w:sz w:val="24"/>
          <w:szCs w:val="24"/>
        </w:rPr>
        <w:t xml:space="preserve">F Boda </w:t>
      </w:r>
      <w:r>
        <w:rPr>
          <w:rFonts w:ascii="Century Gothic" w:hAnsi="Century Gothic" w:cstheme="minorHAnsi"/>
          <w:sz w:val="24"/>
          <w:szCs w:val="24"/>
        </w:rPr>
        <w:t>SC</w:t>
      </w:r>
      <w:r w:rsidR="0061500D">
        <w:rPr>
          <w:rFonts w:ascii="Century Gothic" w:hAnsi="Century Gothic" w:cstheme="minorHAnsi"/>
          <w:sz w:val="24"/>
          <w:szCs w:val="24"/>
        </w:rPr>
        <w:t xml:space="preserve">, </w:t>
      </w:r>
      <w:r w:rsidR="00B77CA6">
        <w:rPr>
          <w:rFonts w:ascii="Century Gothic" w:hAnsi="Century Gothic" w:cstheme="minorHAnsi"/>
          <w:sz w:val="24"/>
          <w:szCs w:val="24"/>
        </w:rPr>
        <w:t>with him Adv AB Omar</w:t>
      </w:r>
    </w:p>
    <w:p w:rsidR="00777AE7" w:rsidRPr="00CE144B" w:rsidRDefault="00777AE7" w:rsidP="00777AE7">
      <w:pPr>
        <w:spacing w:after="0" w:line="480" w:lineRule="auto"/>
        <w:ind w:left="720" w:hanging="720"/>
        <w:rPr>
          <w:rFonts w:ascii="Century Gothic" w:hAnsi="Century Gothic" w:cstheme="minorHAnsi"/>
          <w:sz w:val="24"/>
          <w:szCs w:val="24"/>
        </w:rPr>
      </w:pPr>
      <w:r w:rsidRPr="00CE144B">
        <w:rPr>
          <w:rFonts w:ascii="Century Gothic" w:hAnsi="Century Gothic" w:cstheme="minorHAnsi"/>
          <w:sz w:val="24"/>
          <w:szCs w:val="24"/>
        </w:rPr>
        <w:t xml:space="preserve">Instructed by: </w:t>
      </w:r>
      <w:r w:rsidR="00B77CA6">
        <w:rPr>
          <w:rFonts w:ascii="Century Gothic" w:hAnsi="Century Gothic" w:cstheme="minorHAnsi"/>
          <w:sz w:val="24"/>
          <w:szCs w:val="24"/>
        </w:rPr>
        <w:t>Zahir Omar Attorneys</w:t>
      </w:r>
    </w:p>
    <w:p w:rsidR="00777AE7" w:rsidRDefault="00777AE7" w:rsidP="000D111B">
      <w:pPr>
        <w:spacing w:after="0" w:line="240" w:lineRule="auto"/>
        <w:ind w:left="720" w:hanging="720"/>
        <w:rPr>
          <w:rFonts w:ascii="Century Gothic" w:hAnsi="Century Gothic" w:cstheme="minorHAnsi"/>
          <w:sz w:val="24"/>
          <w:szCs w:val="24"/>
        </w:rPr>
      </w:pPr>
      <w:r w:rsidRPr="00CE144B">
        <w:rPr>
          <w:rFonts w:ascii="Century Gothic" w:hAnsi="Century Gothic" w:cstheme="minorHAnsi"/>
          <w:sz w:val="24"/>
          <w:szCs w:val="24"/>
        </w:rPr>
        <w:t>Counsel for 1</w:t>
      </w:r>
      <w:r w:rsidRPr="00CE144B">
        <w:rPr>
          <w:rFonts w:ascii="Century Gothic" w:hAnsi="Century Gothic" w:cstheme="minorHAnsi"/>
          <w:sz w:val="24"/>
          <w:szCs w:val="24"/>
          <w:vertAlign w:val="superscript"/>
        </w:rPr>
        <w:t>st</w:t>
      </w:r>
      <w:r w:rsidR="00947DBA">
        <w:rPr>
          <w:rFonts w:ascii="Century Gothic" w:hAnsi="Century Gothic" w:cstheme="minorHAnsi"/>
          <w:sz w:val="24"/>
          <w:szCs w:val="24"/>
        </w:rPr>
        <w:t>,</w:t>
      </w:r>
      <w:r>
        <w:rPr>
          <w:rFonts w:ascii="Century Gothic" w:hAnsi="Century Gothic" w:cstheme="minorHAnsi"/>
          <w:sz w:val="24"/>
          <w:szCs w:val="24"/>
        </w:rPr>
        <w:t xml:space="preserve"> 2</w:t>
      </w:r>
      <w:r w:rsidRPr="00E44FF4">
        <w:rPr>
          <w:rFonts w:ascii="Century Gothic" w:hAnsi="Century Gothic" w:cstheme="minorHAnsi"/>
          <w:sz w:val="24"/>
          <w:szCs w:val="24"/>
          <w:vertAlign w:val="superscript"/>
        </w:rPr>
        <w:t>nd</w:t>
      </w:r>
      <w:r w:rsidR="00B77CA6">
        <w:rPr>
          <w:rFonts w:ascii="Century Gothic" w:hAnsi="Century Gothic" w:cstheme="minorHAnsi"/>
          <w:sz w:val="24"/>
          <w:szCs w:val="24"/>
        </w:rPr>
        <w:t xml:space="preserve"> and </w:t>
      </w:r>
      <w:r>
        <w:rPr>
          <w:rFonts w:ascii="Century Gothic" w:hAnsi="Century Gothic" w:cstheme="minorHAnsi"/>
          <w:sz w:val="24"/>
          <w:szCs w:val="24"/>
        </w:rPr>
        <w:t>3</w:t>
      </w:r>
      <w:r w:rsidRPr="00E44FF4">
        <w:rPr>
          <w:rFonts w:ascii="Century Gothic" w:hAnsi="Century Gothic" w:cstheme="minorHAnsi"/>
          <w:sz w:val="24"/>
          <w:szCs w:val="24"/>
          <w:vertAlign w:val="superscript"/>
        </w:rPr>
        <w:t>rd</w:t>
      </w:r>
      <w:r w:rsidR="00B77CA6">
        <w:rPr>
          <w:rFonts w:ascii="Century Gothic" w:hAnsi="Century Gothic" w:cstheme="minorHAnsi"/>
          <w:sz w:val="24"/>
          <w:szCs w:val="24"/>
          <w:vertAlign w:val="superscript"/>
        </w:rPr>
        <w:t xml:space="preserve"> </w:t>
      </w:r>
      <w:r w:rsidRPr="00CE144B">
        <w:rPr>
          <w:rFonts w:ascii="Century Gothic" w:hAnsi="Century Gothic" w:cstheme="minorHAnsi"/>
          <w:sz w:val="24"/>
          <w:szCs w:val="24"/>
        </w:rPr>
        <w:t>respondent</w:t>
      </w:r>
      <w:r>
        <w:rPr>
          <w:rFonts w:ascii="Century Gothic" w:hAnsi="Century Gothic" w:cstheme="minorHAnsi"/>
          <w:sz w:val="24"/>
          <w:szCs w:val="24"/>
        </w:rPr>
        <w:t>s</w:t>
      </w:r>
      <w:r w:rsidRPr="00CE144B">
        <w:rPr>
          <w:rFonts w:ascii="Century Gothic" w:hAnsi="Century Gothic" w:cstheme="minorHAnsi"/>
          <w:sz w:val="24"/>
          <w:szCs w:val="24"/>
        </w:rPr>
        <w:t xml:space="preserve">: Adv </w:t>
      </w:r>
      <w:r w:rsidR="0061500D">
        <w:rPr>
          <w:rFonts w:ascii="Century Gothic" w:hAnsi="Century Gothic" w:cstheme="minorHAnsi"/>
          <w:sz w:val="24"/>
          <w:szCs w:val="24"/>
        </w:rPr>
        <w:t xml:space="preserve">I Goodman, </w:t>
      </w:r>
      <w:r w:rsidR="00B77CA6">
        <w:rPr>
          <w:rFonts w:ascii="Century Gothic" w:hAnsi="Century Gothic" w:cstheme="minorHAnsi"/>
          <w:sz w:val="24"/>
          <w:szCs w:val="24"/>
        </w:rPr>
        <w:t>with her</w:t>
      </w:r>
      <w:r w:rsidR="000D111B">
        <w:rPr>
          <w:rFonts w:ascii="Century Gothic" w:hAnsi="Century Gothic" w:cstheme="minorHAnsi"/>
          <w:sz w:val="24"/>
          <w:szCs w:val="24"/>
        </w:rPr>
        <w:t xml:space="preserve"> </w:t>
      </w:r>
      <w:r w:rsidR="00B77CA6">
        <w:rPr>
          <w:rFonts w:ascii="Century Gothic" w:hAnsi="Century Gothic" w:cstheme="minorHAnsi"/>
          <w:sz w:val="24"/>
          <w:szCs w:val="24"/>
        </w:rPr>
        <w:t>Adv S</w:t>
      </w:r>
      <w:r w:rsidR="000D111B">
        <w:rPr>
          <w:rFonts w:ascii="Century Gothic" w:hAnsi="Century Gothic" w:cstheme="minorHAnsi"/>
          <w:sz w:val="24"/>
          <w:szCs w:val="24"/>
        </w:rPr>
        <w:t xml:space="preserve"> B</w:t>
      </w:r>
      <w:r w:rsidR="00B77CA6">
        <w:rPr>
          <w:rFonts w:ascii="Century Gothic" w:hAnsi="Century Gothic" w:cstheme="minorHAnsi"/>
          <w:sz w:val="24"/>
          <w:szCs w:val="24"/>
        </w:rPr>
        <w:t>ismilla</w:t>
      </w:r>
    </w:p>
    <w:p w:rsidR="000D111B" w:rsidRPr="00CE144B" w:rsidRDefault="000D111B" w:rsidP="000D111B">
      <w:pPr>
        <w:spacing w:after="0" w:line="240" w:lineRule="auto"/>
        <w:ind w:left="720" w:hanging="720"/>
        <w:rPr>
          <w:rFonts w:ascii="Century Gothic" w:hAnsi="Century Gothic" w:cstheme="minorHAnsi"/>
          <w:sz w:val="24"/>
          <w:szCs w:val="24"/>
        </w:rPr>
      </w:pPr>
    </w:p>
    <w:p w:rsidR="00777AE7" w:rsidRDefault="00777AE7" w:rsidP="00777AE7">
      <w:pPr>
        <w:spacing w:after="0" w:line="480" w:lineRule="auto"/>
        <w:ind w:left="720" w:hanging="720"/>
        <w:rPr>
          <w:rFonts w:ascii="Century Gothic" w:hAnsi="Century Gothic" w:cstheme="minorHAnsi"/>
          <w:sz w:val="24"/>
          <w:szCs w:val="24"/>
        </w:rPr>
      </w:pPr>
      <w:r w:rsidRPr="00CE144B">
        <w:rPr>
          <w:rFonts w:ascii="Century Gothic" w:hAnsi="Century Gothic" w:cstheme="minorHAnsi"/>
          <w:sz w:val="24"/>
          <w:szCs w:val="24"/>
        </w:rPr>
        <w:t>Instructed b</w:t>
      </w:r>
      <w:r>
        <w:rPr>
          <w:rFonts w:ascii="Century Gothic" w:hAnsi="Century Gothic" w:cstheme="minorHAnsi"/>
          <w:sz w:val="24"/>
          <w:szCs w:val="24"/>
        </w:rPr>
        <w:t>y: State Attorney, Pretoria</w:t>
      </w:r>
    </w:p>
    <w:p w:rsidR="00B77CA6" w:rsidRDefault="00B77CA6" w:rsidP="00777AE7">
      <w:pPr>
        <w:spacing w:after="0" w:line="480" w:lineRule="auto"/>
        <w:ind w:left="720" w:hanging="720"/>
        <w:rPr>
          <w:rFonts w:ascii="Century Gothic" w:hAnsi="Century Gothic" w:cstheme="minorHAnsi"/>
          <w:sz w:val="24"/>
          <w:szCs w:val="24"/>
        </w:rPr>
      </w:pPr>
      <w:r>
        <w:rPr>
          <w:rFonts w:ascii="Century Gothic" w:hAnsi="Century Gothic" w:cstheme="minorHAnsi"/>
          <w:sz w:val="24"/>
          <w:szCs w:val="24"/>
        </w:rPr>
        <w:t>Counsel for 1</w:t>
      </w:r>
      <w:r w:rsidRPr="00B77CA6">
        <w:rPr>
          <w:rFonts w:ascii="Century Gothic" w:hAnsi="Century Gothic" w:cstheme="minorHAnsi"/>
          <w:sz w:val="24"/>
          <w:szCs w:val="24"/>
          <w:vertAlign w:val="superscript"/>
        </w:rPr>
        <w:t>st</w:t>
      </w:r>
      <w:r w:rsidR="00F16204">
        <w:rPr>
          <w:rFonts w:ascii="Century Gothic" w:hAnsi="Century Gothic" w:cstheme="minorHAnsi"/>
          <w:sz w:val="24"/>
          <w:szCs w:val="24"/>
        </w:rPr>
        <w:t xml:space="preserve"> </w:t>
      </w:r>
      <w:r w:rsidR="00F16204" w:rsidRPr="00F16204">
        <w:rPr>
          <w:rFonts w:ascii="Century Gothic" w:hAnsi="Century Gothic" w:cstheme="minorHAnsi"/>
          <w:i/>
          <w:sz w:val="24"/>
          <w:szCs w:val="24"/>
        </w:rPr>
        <w:t>amicus curiae</w:t>
      </w:r>
      <w:r w:rsidR="0061500D">
        <w:rPr>
          <w:rFonts w:ascii="Century Gothic" w:hAnsi="Century Gothic" w:cstheme="minorHAnsi"/>
          <w:sz w:val="24"/>
          <w:szCs w:val="24"/>
        </w:rPr>
        <w:t xml:space="preserve">: Adv AE Bham SC, </w:t>
      </w:r>
      <w:r>
        <w:rPr>
          <w:rFonts w:ascii="Century Gothic" w:hAnsi="Century Gothic" w:cstheme="minorHAnsi"/>
          <w:sz w:val="24"/>
          <w:szCs w:val="24"/>
        </w:rPr>
        <w:t>with him Adv Z Minty</w:t>
      </w:r>
    </w:p>
    <w:p w:rsidR="00B77CA6" w:rsidRDefault="00B77CA6" w:rsidP="00777AE7">
      <w:pPr>
        <w:spacing w:after="0" w:line="480" w:lineRule="auto"/>
        <w:ind w:left="720" w:hanging="720"/>
        <w:rPr>
          <w:rFonts w:ascii="Century Gothic" w:hAnsi="Century Gothic" w:cstheme="minorHAnsi"/>
          <w:sz w:val="24"/>
          <w:szCs w:val="24"/>
        </w:rPr>
      </w:pPr>
      <w:r>
        <w:rPr>
          <w:rFonts w:ascii="Century Gothic" w:hAnsi="Century Gothic" w:cstheme="minorHAnsi"/>
          <w:sz w:val="24"/>
          <w:szCs w:val="24"/>
        </w:rPr>
        <w:t>Counsel for 2</w:t>
      </w:r>
      <w:r w:rsidRPr="00B77CA6">
        <w:rPr>
          <w:rFonts w:ascii="Century Gothic" w:hAnsi="Century Gothic" w:cstheme="minorHAnsi"/>
          <w:sz w:val="24"/>
          <w:szCs w:val="24"/>
          <w:vertAlign w:val="superscript"/>
        </w:rPr>
        <w:t>nd</w:t>
      </w:r>
      <w:r>
        <w:rPr>
          <w:rFonts w:ascii="Century Gothic" w:hAnsi="Century Gothic" w:cstheme="minorHAnsi"/>
          <w:sz w:val="24"/>
          <w:szCs w:val="24"/>
        </w:rPr>
        <w:t xml:space="preserve"> </w:t>
      </w:r>
      <w:r w:rsidRPr="00F16204">
        <w:rPr>
          <w:rFonts w:ascii="Century Gothic" w:hAnsi="Century Gothic" w:cstheme="minorHAnsi"/>
          <w:i/>
          <w:sz w:val="24"/>
          <w:szCs w:val="24"/>
        </w:rPr>
        <w:t>amicus curiae</w:t>
      </w:r>
      <w:r>
        <w:rPr>
          <w:rFonts w:ascii="Century Gothic" w:hAnsi="Century Gothic" w:cstheme="minorHAnsi"/>
          <w:sz w:val="24"/>
          <w:szCs w:val="24"/>
        </w:rPr>
        <w:t>: Adv AB Kessery</w:t>
      </w:r>
    </w:p>
    <w:p w:rsidR="00B12238" w:rsidRDefault="00B12238" w:rsidP="00777AE7">
      <w:pPr>
        <w:spacing w:after="0" w:line="480" w:lineRule="auto"/>
        <w:ind w:left="720" w:hanging="720"/>
        <w:rPr>
          <w:rFonts w:ascii="Century Gothic" w:hAnsi="Century Gothic" w:cstheme="minorHAnsi"/>
          <w:sz w:val="24"/>
          <w:szCs w:val="24"/>
        </w:rPr>
      </w:pPr>
      <w:r>
        <w:rPr>
          <w:rFonts w:ascii="Century Gothic" w:hAnsi="Century Gothic" w:cstheme="minorHAnsi"/>
          <w:sz w:val="24"/>
          <w:szCs w:val="24"/>
        </w:rPr>
        <w:t>Instructed by:</w:t>
      </w:r>
      <w:r w:rsidR="004A6F7B">
        <w:rPr>
          <w:rFonts w:ascii="Century Gothic" w:hAnsi="Century Gothic" w:cstheme="minorHAnsi"/>
          <w:sz w:val="24"/>
          <w:szCs w:val="24"/>
        </w:rPr>
        <w:t xml:space="preserve"> Shaukat Karim &amp; Co</w:t>
      </w:r>
    </w:p>
    <w:p w:rsidR="00B77CA6" w:rsidRPr="00CE144B" w:rsidRDefault="00B77CA6" w:rsidP="00777AE7">
      <w:pPr>
        <w:spacing w:after="0" w:line="480" w:lineRule="auto"/>
        <w:ind w:left="720" w:hanging="720"/>
        <w:rPr>
          <w:rFonts w:ascii="Century Gothic" w:hAnsi="Century Gothic" w:cstheme="minorHAnsi"/>
          <w:sz w:val="24"/>
          <w:szCs w:val="24"/>
        </w:rPr>
      </w:pPr>
    </w:p>
    <w:p w:rsidR="00777AE7" w:rsidRDefault="00777AE7"/>
    <w:sectPr w:rsidR="00777AE7" w:rsidSect="00CF07B1">
      <w:headerReference w:type="default" r:id="rId2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38C0" w:rsidRDefault="00CE38C0" w:rsidP="0070789C">
      <w:pPr>
        <w:spacing w:after="0" w:line="240" w:lineRule="auto"/>
      </w:pPr>
      <w:r>
        <w:separator/>
      </w:r>
    </w:p>
  </w:endnote>
  <w:endnote w:type="continuationSeparator" w:id="1">
    <w:p w:rsidR="00CE38C0" w:rsidRDefault="00CE38C0" w:rsidP="00707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38C0" w:rsidRDefault="00CE38C0" w:rsidP="0070789C">
      <w:pPr>
        <w:spacing w:after="0" w:line="240" w:lineRule="auto"/>
      </w:pPr>
      <w:r>
        <w:separator/>
      </w:r>
    </w:p>
  </w:footnote>
  <w:footnote w:type="continuationSeparator" w:id="1">
    <w:p w:rsidR="00CE38C0" w:rsidRDefault="00CE38C0" w:rsidP="0070789C">
      <w:pPr>
        <w:spacing w:after="0" w:line="240" w:lineRule="auto"/>
      </w:pPr>
      <w:r>
        <w:continuationSeparator/>
      </w:r>
    </w:p>
  </w:footnote>
  <w:footnote w:id="2">
    <w:p w:rsidR="005203CB" w:rsidRDefault="005203CB">
      <w:pPr>
        <w:pStyle w:val="FootnoteText"/>
        <w:rPr>
          <w:i/>
          <w:lang w:val="en-ZA"/>
        </w:rPr>
      </w:pPr>
      <w:r>
        <w:rPr>
          <w:rStyle w:val="FootnoteReference"/>
        </w:rPr>
        <w:footnoteRef/>
      </w:r>
      <w:r>
        <w:t xml:space="preserve"> </w:t>
      </w:r>
      <w:r>
        <w:rPr>
          <w:lang w:val="en-ZA"/>
        </w:rPr>
        <w:tab/>
        <w:t>In terms of the Directives regarding court operations during COVID-19 lockdown</w:t>
      </w:r>
      <w:r w:rsidR="00C17F2C">
        <w:rPr>
          <w:lang w:val="en-ZA"/>
        </w:rPr>
        <w:t xml:space="preserve">: </w:t>
      </w:r>
    </w:p>
    <w:p w:rsidR="00C17F2C" w:rsidRPr="00950C53" w:rsidRDefault="00C17F2C" w:rsidP="00950C53">
      <w:pPr>
        <w:spacing w:after="0" w:line="240" w:lineRule="auto"/>
        <w:ind w:left="1440" w:hanging="720"/>
        <w:jc w:val="both"/>
        <w:rPr>
          <w:rFonts w:cstheme="minorHAnsi"/>
          <w:sz w:val="20"/>
          <w:szCs w:val="20"/>
        </w:rPr>
      </w:pPr>
      <w:r w:rsidRPr="00C17F2C">
        <w:rPr>
          <w:rFonts w:cstheme="minorHAnsi"/>
          <w:i/>
          <w:sz w:val="20"/>
          <w:szCs w:val="20"/>
        </w:rPr>
        <w:t>“3.</w:t>
      </w:r>
      <w:r w:rsidRPr="00C17F2C">
        <w:rPr>
          <w:rFonts w:cstheme="minorHAnsi"/>
          <w:i/>
          <w:sz w:val="20"/>
          <w:szCs w:val="20"/>
        </w:rPr>
        <w:tab/>
        <w:t>Subject to these Directive</w:t>
      </w:r>
      <w:r>
        <w:rPr>
          <w:rFonts w:cstheme="minorHAnsi"/>
          <w:i/>
          <w:sz w:val="20"/>
          <w:szCs w:val="20"/>
        </w:rPr>
        <w:t>s</w:t>
      </w:r>
      <w:r w:rsidRPr="00C17F2C">
        <w:rPr>
          <w:rFonts w:cstheme="minorHAnsi"/>
          <w:i/>
          <w:sz w:val="20"/>
          <w:szCs w:val="20"/>
        </w:rPr>
        <w:t>, only urgent applications and urgent matters arising from the activities associated with disaster management may be heard in open court during the lockdown period, provided that the Judge…hearing the matter may, if he or she deems it necessary, having regard to the exigencies of each case, hear any such matter through video conferencing or other electronic means which are appropriate in the circumstances, after consultation with the parties concerned.”</w:t>
      </w:r>
      <w:r>
        <w:rPr>
          <w:rFonts w:cstheme="minorHAnsi"/>
          <w:sz w:val="20"/>
          <w:szCs w:val="20"/>
        </w:rPr>
        <w:t xml:space="preserve"> (Directive of the Chief Justice dated 17 April 2020)</w:t>
      </w:r>
    </w:p>
  </w:footnote>
  <w:footnote w:id="3">
    <w:p w:rsidR="005203CB" w:rsidRDefault="005203CB" w:rsidP="00D90C5C">
      <w:pPr>
        <w:pStyle w:val="FootnoteText"/>
        <w:jc w:val="both"/>
        <w:rPr>
          <w:rFonts w:cstheme="minorHAnsi"/>
          <w:iCs/>
          <w:shd w:val="clear" w:color="auto" w:fill="FFFFFF"/>
        </w:rPr>
      </w:pPr>
      <w:r>
        <w:rPr>
          <w:rStyle w:val="FootnoteReference"/>
        </w:rPr>
        <w:footnoteRef/>
      </w:r>
      <w:r>
        <w:t xml:space="preserve"> </w:t>
      </w:r>
      <w:r>
        <w:rPr>
          <w:lang w:val="en-ZA"/>
        </w:rPr>
        <w:tab/>
      </w:r>
      <w:r w:rsidRPr="0070789C">
        <w:rPr>
          <w:rFonts w:cstheme="minorHAnsi"/>
          <w:lang w:val="en-ZA"/>
        </w:rPr>
        <w:t>R</w:t>
      </w:r>
      <w:r w:rsidRPr="0070789C">
        <w:rPr>
          <w:rFonts w:cstheme="minorHAnsi"/>
          <w:iCs/>
          <w:shd w:val="clear" w:color="auto" w:fill="FFFFFF"/>
        </w:rPr>
        <w:t>emarks before the Joint Defense Appeal of the American Jewish Committee and the Anti-</w:t>
      </w:r>
    </w:p>
    <w:p w:rsidR="005203CB" w:rsidRPr="0070789C" w:rsidRDefault="005203CB" w:rsidP="00D90C5C">
      <w:pPr>
        <w:pStyle w:val="FootnoteText"/>
        <w:ind w:firstLine="720"/>
        <w:jc w:val="both"/>
        <w:rPr>
          <w:rFonts w:cstheme="minorHAnsi"/>
          <w:lang w:val="en-ZA"/>
        </w:rPr>
      </w:pPr>
      <w:r w:rsidRPr="0070789C">
        <w:rPr>
          <w:rFonts w:cstheme="minorHAnsi"/>
          <w:iCs/>
          <w:shd w:val="clear" w:color="auto" w:fill="FFFFFF"/>
        </w:rPr>
        <w:t>Defamation League of the B'nai B'rith, Chicago, Illinois, June 21, 1961.</w:t>
      </w:r>
    </w:p>
  </w:footnote>
  <w:footnote w:id="4">
    <w:p w:rsidR="005203CB" w:rsidRDefault="005203CB" w:rsidP="009479F6">
      <w:pPr>
        <w:pStyle w:val="FootnoteText"/>
        <w:jc w:val="both"/>
      </w:pPr>
      <w:r>
        <w:rPr>
          <w:rStyle w:val="FootnoteReference"/>
        </w:rPr>
        <w:footnoteRef/>
      </w:r>
      <w:r>
        <w:t xml:space="preserve"> </w:t>
      </w:r>
      <w:r>
        <w:tab/>
        <w:t xml:space="preserve">A mosque </w:t>
      </w:r>
    </w:p>
  </w:footnote>
  <w:footnote w:id="5">
    <w:p w:rsidR="005203CB" w:rsidRDefault="005203CB" w:rsidP="009479F6">
      <w:pPr>
        <w:pStyle w:val="FootnoteText"/>
        <w:jc w:val="both"/>
      </w:pPr>
      <w:r>
        <w:rPr>
          <w:rStyle w:val="FootnoteReference"/>
        </w:rPr>
        <w:footnoteRef/>
      </w:r>
      <w:r>
        <w:t xml:space="preserve"> </w:t>
      </w:r>
      <w:r>
        <w:tab/>
        <w:t xml:space="preserve">Of which some may be held for various congregations separated by a gap of 20 minute between </w:t>
      </w:r>
    </w:p>
    <w:p w:rsidR="005203CB" w:rsidRDefault="005203CB" w:rsidP="009479F6">
      <w:pPr>
        <w:pStyle w:val="FootnoteText"/>
        <w:ind w:firstLine="720"/>
        <w:jc w:val="both"/>
      </w:pPr>
      <w:r>
        <w:t>each congregation</w:t>
      </w:r>
    </w:p>
  </w:footnote>
  <w:footnote w:id="6">
    <w:p w:rsidR="005203CB" w:rsidRDefault="005203CB" w:rsidP="009479F6">
      <w:pPr>
        <w:pStyle w:val="FootnoteText"/>
        <w:jc w:val="both"/>
        <w:rPr>
          <w:lang w:val="en-ZA"/>
        </w:rPr>
      </w:pPr>
      <w:r>
        <w:rPr>
          <w:rStyle w:val="FootnoteReference"/>
        </w:rPr>
        <w:footnoteRef/>
      </w:r>
      <w:r>
        <w:t xml:space="preserve"> </w:t>
      </w:r>
      <w:r>
        <w:rPr>
          <w:lang w:val="en-ZA"/>
        </w:rPr>
        <w:tab/>
        <w:t xml:space="preserve">Which in the replying affidavit they limit to the minimum number of persons required which is 3 men </w:t>
      </w:r>
    </w:p>
    <w:p w:rsidR="005203CB" w:rsidRPr="00344A9F" w:rsidRDefault="005203CB" w:rsidP="009479F6">
      <w:pPr>
        <w:pStyle w:val="FootnoteText"/>
        <w:ind w:firstLine="720"/>
        <w:jc w:val="both"/>
        <w:rPr>
          <w:lang w:val="en-ZA"/>
        </w:rPr>
      </w:pPr>
      <w:r>
        <w:rPr>
          <w:lang w:val="en-ZA"/>
        </w:rPr>
        <w:t>at the daily prayer and 4 men at the Friday noon prayer</w:t>
      </w:r>
    </w:p>
  </w:footnote>
  <w:footnote w:id="7">
    <w:p w:rsidR="005203CB" w:rsidRDefault="005203CB" w:rsidP="009479F6">
      <w:pPr>
        <w:pStyle w:val="FootnoteText"/>
        <w:jc w:val="both"/>
      </w:pPr>
      <w:r>
        <w:rPr>
          <w:rStyle w:val="FootnoteReference"/>
        </w:rPr>
        <w:footnoteRef/>
      </w:r>
      <w:r>
        <w:t xml:space="preserve"> </w:t>
      </w:r>
      <w:r>
        <w:tab/>
        <w:t xml:space="preserve">Such as the wearing of masks and gloves, carrying their own prayer mats, being screened with a </w:t>
      </w:r>
    </w:p>
    <w:p w:rsidR="005203CB" w:rsidRDefault="005203CB" w:rsidP="009479F6">
      <w:pPr>
        <w:pStyle w:val="FootnoteText"/>
        <w:ind w:firstLine="720"/>
        <w:jc w:val="both"/>
      </w:pPr>
      <w:r>
        <w:t xml:space="preserve">thermometer, the appointment of security personnel and a medical practitioner such as a doctor or </w:t>
      </w:r>
    </w:p>
    <w:p w:rsidR="005203CB" w:rsidRDefault="005203CB" w:rsidP="009479F6">
      <w:pPr>
        <w:pStyle w:val="FootnoteText"/>
        <w:ind w:left="720"/>
        <w:jc w:val="both"/>
      </w:pPr>
      <w:r>
        <w:t>nurse</w:t>
      </w:r>
    </w:p>
  </w:footnote>
  <w:footnote w:id="8">
    <w:p w:rsidR="005203CB" w:rsidRDefault="005203CB" w:rsidP="00D90C5C">
      <w:pPr>
        <w:pStyle w:val="FootnoteText"/>
        <w:jc w:val="both"/>
        <w:rPr>
          <w:lang w:val="en-ZA"/>
        </w:rPr>
      </w:pPr>
      <w:r>
        <w:rPr>
          <w:rStyle w:val="FootnoteReference"/>
        </w:rPr>
        <w:footnoteRef/>
      </w:r>
      <w:r>
        <w:t xml:space="preserve"> </w:t>
      </w:r>
      <w:r>
        <w:rPr>
          <w:lang w:val="en-ZA"/>
        </w:rPr>
        <w:tab/>
        <w:t xml:space="preserve">In </w:t>
      </w:r>
      <w:r>
        <w:rPr>
          <w:b/>
          <w:u w:val="single"/>
          <w:lang w:val="en-ZA"/>
        </w:rPr>
        <w:t>De Lange v Presiding Bishop, Methodist Church of Southern Africa and Another</w:t>
      </w:r>
      <w:r>
        <w:rPr>
          <w:lang w:val="en-ZA"/>
        </w:rPr>
        <w:t xml:space="preserve"> 2015 (1) SA 106 </w:t>
      </w:r>
    </w:p>
    <w:p w:rsidR="005203CB" w:rsidRPr="0069728D" w:rsidRDefault="005203CB" w:rsidP="00D90C5C">
      <w:pPr>
        <w:pStyle w:val="FootnoteText"/>
        <w:ind w:left="720"/>
        <w:jc w:val="both"/>
        <w:rPr>
          <w:i/>
          <w:lang w:val="en-ZA"/>
        </w:rPr>
      </w:pPr>
      <w:r>
        <w:rPr>
          <w:lang w:val="en-ZA"/>
        </w:rPr>
        <w:t xml:space="preserve">(SCA) Ponnan JA stated: </w:t>
      </w:r>
      <w:r>
        <w:rPr>
          <w:i/>
          <w:lang w:val="en-ZA"/>
        </w:rPr>
        <w:t>“[39] As the main dispute in the instant matter concerns the internal rules adopted by the church, such a dispute, as far as possible, should be left to the church to be determined domestically and without interference from a court. A court should only become involved in a dispute of this kind where it is strictly necessary for it to do so. Even then it should refrain from determining doctrinal issues in order to avoid entanglement. It would thus seem that a proper respect for freedom of religion precludes our court from pronouncing on matters of religious doctrine, which falls within the exclusive realm of the church.”</w:t>
      </w:r>
    </w:p>
  </w:footnote>
  <w:footnote w:id="9">
    <w:p w:rsidR="005203CB" w:rsidRDefault="005203CB" w:rsidP="00176BE9">
      <w:pPr>
        <w:pStyle w:val="FootnoteText"/>
        <w:jc w:val="both"/>
        <w:rPr>
          <w:lang w:val="en-ZA"/>
        </w:rPr>
      </w:pPr>
      <w:r>
        <w:rPr>
          <w:rStyle w:val="FootnoteReference"/>
        </w:rPr>
        <w:footnoteRef/>
      </w:r>
      <w:r>
        <w:t xml:space="preserve"> </w:t>
      </w:r>
      <w:r>
        <w:rPr>
          <w:lang w:val="en-ZA"/>
        </w:rPr>
        <w:tab/>
        <w:t>Regulation 11B(1)(a)(i) and (ii) provide as follows:</w:t>
      </w:r>
    </w:p>
    <w:p w:rsidR="005203CB" w:rsidRDefault="005203CB" w:rsidP="00176BE9">
      <w:pPr>
        <w:pStyle w:val="FootnoteText"/>
        <w:ind w:firstLine="720"/>
        <w:jc w:val="both"/>
        <w:rPr>
          <w:i/>
          <w:lang w:val="en-ZA"/>
        </w:rPr>
      </w:pPr>
      <w:r w:rsidRPr="00176BE9">
        <w:rPr>
          <w:i/>
          <w:lang w:val="en-ZA"/>
        </w:rPr>
        <w:t xml:space="preserve">"(a) For the period of lockdown— </w:t>
      </w:r>
    </w:p>
    <w:p w:rsidR="005203CB" w:rsidRDefault="005203CB" w:rsidP="00993553">
      <w:pPr>
        <w:pStyle w:val="FootnoteText"/>
        <w:ind w:left="720"/>
        <w:jc w:val="both"/>
        <w:rPr>
          <w:i/>
          <w:lang w:val="en-ZA"/>
        </w:rPr>
      </w:pPr>
      <w:r w:rsidRPr="00176BE9">
        <w:rPr>
          <w:i/>
          <w:lang w:val="en-ZA"/>
        </w:rPr>
        <w:t xml:space="preserve">(i) every person is confined to his or her place of residence, unless strictly for the purpose of performing an essential service, obtaining an essential good or service, collecting a social grant, pension or seeking emergency, life-saving, or chronic medical attention; </w:t>
      </w:r>
    </w:p>
    <w:p w:rsidR="005203CB" w:rsidRPr="00176BE9" w:rsidRDefault="005203CB" w:rsidP="00993553">
      <w:pPr>
        <w:pStyle w:val="FootnoteText"/>
        <w:ind w:left="720"/>
        <w:jc w:val="both"/>
        <w:rPr>
          <w:i/>
          <w:lang w:val="en-ZA"/>
        </w:rPr>
      </w:pPr>
      <w:r w:rsidRPr="00176BE9">
        <w:rPr>
          <w:i/>
          <w:lang w:val="en-ZA"/>
        </w:rPr>
        <w:t>(ii) every gathering, as defined in regulation 1 is hereby prohibited, except for a funeral as provided for in subreg</w:t>
      </w:r>
      <w:r>
        <w:rPr>
          <w:i/>
          <w:lang w:val="en-ZA"/>
        </w:rPr>
        <w:t>ulation (8); …”</w:t>
      </w:r>
    </w:p>
  </w:footnote>
  <w:footnote w:id="10">
    <w:p w:rsidR="005203CB" w:rsidRPr="00725D10" w:rsidRDefault="005203CB" w:rsidP="00993553">
      <w:pPr>
        <w:pStyle w:val="FootnoteText"/>
        <w:jc w:val="both"/>
        <w:rPr>
          <w:lang w:val="en-ZA"/>
        </w:rPr>
      </w:pPr>
      <w:r>
        <w:rPr>
          <w:rStyle w:val="FootnoteReference"/>
        </w:rPr>
        <w:footnoteRef/>
      </w:r>
      <w:r>
        <w:t xml:space="preserve"> </w:t>
      </w:r>
      <w:r>
        <w:rPr>
          <w:lang w:val="en-ZA"/>
        </w:rPr>
        <w:tab/>
        <w:t>GG43199 of 2 April 2020</w:t>
      </w:r>
    </w:p>
  </w:footnote>
  <w:footnote w:id="11">
    <w:p w:rsidR="005203CB" w:rsidRPr="00411B45" w:rsidRDefault="005203CB">
      <w:pPr>
        <w:pStyle w:val="FootnoteText"/>
        <w:rPr>
          <w:lang w:val="en-ZA"/>
        </w:rPr>
      </w:pPr>
      <w:r>
        <w:rPr>
          <w:rStyle w:val="FootnoteReference"/>
        </w:rPr>
        <w:footnoteRef/>
      </w:r>
      <w:r>
        <w:t xml:space="preserve"> </w:t>
      </w:r>
      <w:r>
        <w:rPr>
          <w:lang w:val="en-ZA"/>
        </w:rPr>
        <w:tab/>
        <w:t>https://en.wikipdia.org/wiki/Pandemic</w:t>
      </w:r>
    </w:p>
  </w:footnote>
  <w:footnote w:id="12">
    <w:p w:rsidR="005203CB" w:rsidRDefault="005203CB" w:rsidP="00993553">
      <w:pPr>
        <w:pStyle w:val="FootnoteText"/>
        <w:jc w:val="both"/>
        <w:rPr>
          <w:lang w:val="en-ZA"/>
        </w:rPr>
      </w:pPr>
      <w:r>
        <w:rPr>
          <w:rStyle w:val="FootnoteReference"/>
        </w:rPr>
        <w:footnoteRef/>
      </w:r>
      <w:r>
        <w:t xml:space="preserve"> </w:t>
      </w:r>
      <w:r>
        <w:rPr>
          <w:lang w:val="en-ZA"/>
        </w:rPr>
        <w:tab/>
      </w:r>
      <w:hyperlink r:id="rId1" w:history="1">
        <w:r w:rsidRPr="00FD2F76">
          <w:rPr>
            <w:rStyle w:val="Hyperlink"/>
            <w:lang w:val="en-ZA"/>
          </w:rPr>
          <w:t>https://www.history.com/topics/middle-ages/black-death</w:t>
        </w:r>
      </w:hyperlink>
      <w:r>
        <w:rPr>
          <w:lang w:val="en-ZA"/>
        </w:rPr>
        <w:t xml:space="preserve">. </w:t>
      </w:r>
    </w:p>
    <w:p w:rsidR="005203CB" w:rsidRDefault="005203CB" w:rsidP="00993553">
      <w:pPr>
        <w:pStyle w:val="FootnoteText"/>
        <w:jc w:val="both"/>
        <w:rPr>
          <w:lang w:val="en-ZA"/>
        </w:rPr>
      </w:pPr>
      <w:r>
        <w:rPr>
          <w:lang w:val="en-ZA"/>
        </w:rPr>
        <w:tab/>
        <w:t>In Medical News Today (</w:t>
      </w:r>
      <w:hyperlink r:id="rId2" w:anchor="history" w:history="1">
        <w:r w:rsidRPr="00FD2F76">
          <w:rPr>
            <w:rStyle w:val="Hyperlink"/>
            <w:lang w:val="en-ZA"/>
          </w:rPr>
          <w:t>https://medicalnewstoday.com/articles/148945#history</w:t>
        </w:r>
      </w:hyperlink>
      <w:r>
        <w:rPr>
          <w:lang w:val="en-ZA"/>
        </w:rPr>
        <w:t xml:space="preserve">) the number is put </w:t>
      </w:r>
    </w:p>
    <w:p w:rsidR="005203CB" w:rsidRPr="00AD0B7A" w:rsidRDefault="005203CB" w:rsidP="00993553">
      <w:pPr>
        <w:pStyle w:val="FootnoteText"/>
        <w:ind w:left="720"/>
        <w:jc w:val="both"/>
        <w:rPr>
          <w:lang w:val="en-ZA"/>
        </w:rPr>
      </w:pPr>
      <w:r>
        <w:rPr>
          <w:lang w:val="en-ZA"/>
        </w:rPr>
        <w:t>at 75 million</w:t>
      </w:r>
    </w:p>
  </w:footnote>
  <w:footnote w:id="13">
    <w:p w:rsidR="005203CB" w:rsidRPr="00F62435" w:rsidRDefault="005203CB" w:rsidP="00993553">
      <w:pPr>
        <w:pStyle w:val="FootnoteText"/>
        <w:jc w:val="both"/>
        <w:rPr>
          <w:lang w:val="en-ZA"/>
        </w:rPr>
      </w:pPr>
      <w:r>
        <w:rPr>
          <w:rStyle w:val="FootnoteReference"/>
        </w:rPr>
        <w:footnoteRef/>
      </w:r>
      <w:r>
        <w:t xml:space="preserve"> </w:t>
      </w:r>
      <w:r>
        <w:rPr>
          <w:lang w:val="en-ZA"/>
        </w:rPr>
        <w:tab/>
        <w:t>F</w:t>
      </w:r>
      <w:r w:rsidRPr="00F62435">
        <w:rPr>
          <w:rFonts w:cstheme="minorHAnsi"/>
        </w:rPr>
        <w:t>irst identified in Wuhan, China in December 2019</w:t>
      </w:r>
    </w:p>
  </w:footnote>
  <w:footnote w:id="14">
    <w:p w:rsidR="005203CB" w:rsidRPr="00FF5D9A" w:rsidRDefault="005203CB">
      <w:pPr>
        <w:pStyle w:val="FootnoteText"/>
        <w:rPr>
          <w:lang w:val="en-ZA"/>
        </w:rPr>
      </w:pPr>
      <w:r>
        <w:rPr>
          <w:rStyle w:val="FootnoteReference"/>
        </w:rPr>
        <w:footnoteRef/>
      </w:r>
      <w:r>
        <w:t xml:space="preserve"> </w:t>
      </w:r>
      <w:r>
        <w:rPr>
          <w:lang w:val="en-ZA"/>
        </w:rPr>
        <w:tab/>
        <w:t>Italy, Spain, USA and United Kingdom are but 4 examples of this</w:t>
      </w:r>
    </w:p>
  </w:footnote>
  <w:footnote w:id="15">
    <w:p w:rsidR="005203CB" w:rsidRPr="00FF5D9A" w:rsidRDefault="005203CB">
      <w:pPr>
        <w:pStyle w:val="FootnoteText"/>
        <w:rPr>
          <w:lang w:val="en-ZA"/>
        </w:rPr>
      </w:pPr>
      <w:r>
        <w:rPr>
          <w:rStyle w:val="FootnoteReference"/>
        </w:rPr>
        <w:footnoteRef/>
      </w:r>
      <w:r>
        <w:t xml:space="preserve"> </w:t>
      </w:r>
      <w:r>
        <w:rPr>
          <w:lang w:val="en-ZA"/>
        </w:rPr>
        <w:tab/>
        <w:t>Personal protective equipment</w:t>
      </w:r>
    </w:p>
  </w:footnote>
  <w:footnote w:id="16">
    <w:p w:rsidR="005203CB" w:rsidRPr="00FF5D9A" w:rsidRDefault="005203CB">
      <w:pPr>
        <w:pStyle w:val="FootnoteText"/>
        <w:rPr>
          <w:lang w:val="en-ZA"/>
        </w:rPr>
      </w:pPr>
      <w:r>
        <w:rPr>
          <w:rStyle w:val="FootnoteReference"/>
        </w:rPr>
        <w:footnoteRef/>
      </w:r>
      <w:r>
        <w:t xml:space="preserve"> </w:t>
      </w:r>
      <w:r>
        <w:rPr>
          <w:lang w:val="en-ZA"/>
        </w:rPr>
        <w:tab/>
        <w:t>In terms of the Disaster Management Act no 57 of 2002</w:t>
      </w:r>
    </w:p>
  </w:footnote>
  <w:footnote w:id="17">
    <w:p w:rsidR="005203CB" w:rsidRPr="009B2B0A" w:rsidRDefault="005203CB" w:rsidP="00993553">
      <w:pPr>
        <w:pStyle w:val="FootnoteText"/>
        <w:jc w:val="both"/>
        <w:rPr>
          <w:lang w:val="en-ZA"/>
        </w:rPr>
      </w:pPr>
      <w:r>
        <w:rPr>
          <w:rStyle w:val="FootnoteReference"/>
        </w:rPr>
        <w:footnoteRef/>
      </w:r>
      <w:r>
        <w:t xml:space="preserve"> </w:t>
      </w:r>
      <w:r>
        <w:rPr>
          <w:lang w:val="en-ZA"/>
        </w:rPr>
        <w:tab/>
        <w:t>Regulations 11B(1)(a)(i)</w:t>
      </w:r>
    </w:p>
  </w:footnote>
  <w:footnote w:id="18">
    <w:p w:rsidR="005203CB" w:rsidRPr="003D5368" w:rsidRDefault="005203CB" w:rsidP="00993553">
      <w:pPr>
        <w:pStyle w:val="FootnoteText"/>
        <w:jc w:val="both"/>
        <w:rPr>
          <w:lang w:val="en-ZA"/>
        </w:rPr>
      </w:pPr>
      <w:r>
        <w:rPr>
          <w:rStyle w:val="FootnoteReference"/>
        </w:rPr>
        <w:footnoteRef/>
      </w:r>
      <w:r>
        <w:t xml:space="preserve"> </w:t>
      </w:r>
      <w:r>
        <w:rPr>
          <w:lang w:val="en-ZA"/>
        </w:rPr>
        <w:tab/>
        <w:t>This was later relaxed to allow funerals of no more than 50 people under certain strict conditions</w:t>
      </w:r>
    </w:p>
  </w:footnote>
  <w:footnote w:id="19">
    <w:p w:rsidR="005203CB" w:rsidRPr="009B2B0A" w:rsidRDefault="005203CB" w:rsidP="00993553">
      <w:pPr>
        <w:pStyle w:val="FootnoteText"/>
        <w:jc w:val="both"/>
        <w:rPr>
          <w:lang w:val="en-ZA"/>
        </w:rPr>
      </w:pPr>
      <w:r>
        <w:rPr>
          <w:rStyle w:val="FootnoteReference"/>
        </w:rPr>
        <w:footnoteRef/>
      </w:r>
      <w:r>
        <w:t xml:space="preserve"> </w:t>
      </w:r>
      <w:r>
        <w:rPr>
          <w:lang w:val="en-ZA"/>
        </w:rPr>
        <w:tab/>
        <w:t>Regulation 11(B)(e)</w:t>
      </w:r>
    </w:p>
  </w:footnote>
  <w:footnote w:id="20">
    <w:p w:rsidR="005203CB" w:rsidRPr="00C877AD" w:rsidRDefault="005203CB" w:rsidP="00993553">
      <w:pPr>
        <w:pStyle w:val="FootnoteText"/>
        <w:jc w:val="both"/>
        <w:rPr>
          <w:lang w:val="en-ZA"/>
        </w:rPr>
      </w:pPr>
      <w:r>
        <w:rPr>
          <w:rStyle w:val="FootnoteReference"/>
        </w:rPr>
        <w:footnoteRef/>
      </w:r>
      <w:r>
        <w:t xml:space="preserve"> </w:t>
      </w:r>
      <w:r>
        <w:rPr>
          <w:lang w:val="en-ZA"/>
        </w:rPr>
        <w:tab/>
        <w:t>Restaurants, bars, concerts, sports events, places of religious worship</w:t>
      </w:r>
    </w:p>
  </w:footnote>
  <w:footnote w:id="21">
    <w:p w:rsidR="005203CB" w:rsidRPr="00C877AD" w:rsidRDefault="005203CB" w:rsidP="00993553">
      <w:pPr>
        <w:pStyle w:val="FootnoteText"/>
        <w:jc w:val="both"/>
        <w:rPr>
          <w:lang w:val="en-ZA"/>
        </w:rPr>
      </w:pPr>
      <w:r>
        <w:rPr>
          <w:rStyle w:val="FootnoteReference"/>
        </w:rPr>
        <w:footnoteRef/>
      </w:r>
      <w:r>
        <w:t xml:space="preserve"> </w:t>
      </w:r>
      <w:r>
        <w:rPr>
          <w:lang w:val="en-ZA"/>
        </w:rPr>
        <w:tab/>
        <w:t>Regulation 11B(4) read with Annexure D to the Lockdown Regulations</w:t>
      </w:r>
    </w:p>
  </w:footnote>
  <w:footnote w:id="22">
    <w:p w:rsidR="005203CB" w:rsidRDefault="005203CB" w:rsidP="00993553">
      <w:pPr>
        <w:pStyle w:val="FootnoteText"/>
        <w:jc w:val="both"/>
        <w:rPr>
          <w:lang w:val="en-ZA"/>
        </w:rPr>
      </w:pPr>
      <w:r>
        <w:rPr>
          <w:rStyle w:val="FootnoteReference"/>
        </w:rPr>
        <w:footnoteRef/>
      </w:r>
      <w:r>
        <w:t xml:space="preserve"> </w:t>
      </w:r>
      <w:r>
        <w:rPr>
          <w:lang w:val="en-ZA"/>
        </w:rPr>
        <w:tab/>
        <w:t xml:space="preserve">One of the largest gatherings in South Africa which takes place in Polokwane each Easter and is </w:t>
      </w:r>
    </w:p>
    <w:p w:rsidR="005203CB" w:rsidRPr="00B010C1" w:rsidRDefault="004E10D5" w:rsidP="00993553">
      <w:pPr>
        <w:pStyle w:val="FootnoteText"/>
        <w:ind w:firstLine="720"/>
        <w:jc w:val="both"/>
        <w:rPr>
          <w:lang w:val="en-ZA"/>
        </w:rPr>
      </w:pPr>
      <w:r>
        <w:rPr>
          <w:lang w:val="en-ZA"/>
        </w:rPr>
        <w:t>a</w:t>
      </w:r>
      <w:r w:rsidR="005203CB">
        <w:rPr>
          <w:lang w:val="en-ZA"/>
        </w:rPr>
        <w:t>ttended by millions of people</w:t>
      </w:r>
    </w:p>
  </w:footnote>
  <w:footnote w:id="23">
    <w:p w:rsidR="005203CB" w:rsidRPr="00B010C1" w:rsidRDefault="005203CB" w:rsidP="00993553">
      <w:pPr>
        <w:pStyle w:val="FootnoteText"/>
        <w:jc w:val="both"/>
        <w:rPr>
          <w:lang w:val="en-ZA"/>
        </w:rPr>
      </w:pPr>
      <w:r>
        <w:rPr>
          <w:rStyle w:val="FootnoteReference"/>
        </w:rPr>
        <w:footnoteRef/>
      </w:r>
      <w:r>
        <w:t xml:space="preserve"> </w:t>
      </w:r>
      <w:r w:rsidR="004E10D5">
        <w:rPr>
          <w:lang w:val="en-ZA"/>
        </w:rPr>
        <w:tab/>
        <w:t>T</w:t>
      </w:r>
      <w:r>
        <w:rPr>
          <w:lang w:val="en-ZA"/>
        </w:rPr>
        <w:t>he Jewish Passover</w:t>
      </w:r>
    </w:p>
  </w:footnote>
  <w:footnote w:id="24">
    <w:p w:rsidR="00434F7D" w:rsidRDefault="005203CB">
      <w:pPr>
        <w:pStyle w:val="FootnoteText"/>
        <w:rPr>
          <w:rFonts w:cstheme="minorHAnsi"/>
          <w:color w:val="000000"/>
          <w:shd w:val="clear" w:color="auto" w:fill="FFFFFF"/>
        </w:rPr>
      </w:pPr>
      <w:r>
        <w:rPr>
          <w:rStyle w:val="FootnoteReference"/>
        </w:rPr>
        <w:footnoteRef/>
      </w:r>
      <w:r>
        <w:t xml:space="preserve"> </w:t>
      </w:r>
      <w:r>
        <w:rPr>
          <w:lang w:val="en-ZA"/>
        </w:rPr>
        <w:tab/>
      </w:r>
      <w:r w:rsidR="00434F7D" w:rsidRPr="00434F7D">
        <w:rPr>
          <w:rFonts w:cstheme="minorHAnsi"/>
          <w:color w:val="000000"/>
          <w:shd w:val="clear" w:color="auto" w:fill="FFFFFF"/>
        </w:rPr>
        <w:t xml:space="preserve">The </w:t>
      </w:r>
      <w:r w:rsidR="00434F7D" w:rsidRPr="00434F7D">
        <w:rPr>
          <w:rStyle w:val="glossaryitem"/>
          <w:rFonts w:cstheme="minorHAnsi"/>
          <w:color w:val="000000"/>
        </w:rPr>
        <w:t>Seder</w:t>
      </w:r>
      <w:r w:rsidR="00434F7D" w:rsidRPr="00434F7D">
        <w:rPr>
          <w:rFonts w:cstheme="minorHAnsi"/>
          <w:color w:val="000000"/>
          <w:shd w:val="clear" w:color="auto" w:fill="FFFFFF"/>
        </w:rPr>
        <w:t xml:space="preserve"> is a feast that includes reading, drinking wine, telling stories, eating special foods, singing, </w:t>
      </w:r>
    </w:p>
    <w:p w:rsidR="005203CB" w:rsidRPr="00434F7D" w:rsidRDefault="00434F7D" w:rsidP="00434F7D">
      <w:pPr>
        <w:pStyle w:val="FootnoteText"/>
        <w:ind w:firstLine="720"/>
        <w:rPr>
          <w:rFonts w:cstheme="minorHAnsi"/>
          <w:lang w:val="en-ZA"/>
        </w:rPr>
      </w:pPr>
      <w:r w:rsidRPr="00434F7D">
        <w:rPr>
          <w:rFonts w:cstheme="minorHAnsi"/>
          <w:color w:val="000000"/>
          <w:shd w:val="clear" w:color="auto" w:fill="FFFFFF"/>
        </w:rPr>
        <w:t xml:space="preserve">and other </w:t>
      </w:r>
      <w:r w:rsidRPr="00434F7D">
        <w:rPr>
          <w:rStyle w:val="glossaryitem"/>
          <w:rFonts w:cstheme="minorHAnsi"/>
          <w:color w:val="000000"/>
        </w:rPr>
        <w:t>Passover</w:t>
      </w:r>
      <w:r w:rsidRPr="00434F7D">
        <w:rPr>
          <w:rFonts w:cstheme="minorHAnsi"/>
          <w:color w:val="000000"/>
          <w:shd w:val="clear" w:color="auto" w:fill="FFFFFF"/>
        </w:rPr>
        <w:t xml:space="preserve"> traditions.</w:t>
      </w:r>
    </w:p>
  </w:footnote>
  <w:footnote w:id="25">
    <w:p w:rsidR="005203CB" w:rsidRDefault="005203CB" w:rsidP="00993553">
      <w:pPr>
        <w:pStyle w:val="FootnoteText"/>
        <w:jc w:val="both"/>
        <w:rPr>
          <w:lang w:val="en-ZA"/>
        </w:rPr>
      </w:pPr>
      <w:r>
        <w:rPr>
          <w:rStyle w:val="FootnoteReference"/>
        </w:rPr>
        <w:footnoteRef/>
      </w:r>
      <w:r>
        <w:t xml:space="preserve"> </w:t>
      </w:r>
      <w:r>
        <w:rPr>
          <w:lang w:val="en-ZA"/>
        </w:rPr>
        <w:tab/>
        <w:t xml:space="preserve">Who are Imaams and worshippers at a mosque managed by the third applicant situated in Meyerton </w:t>
      </w:r>
    </w:p>
    <w:p w:rsidR="005203CB" w:rsidRPr="00A740C5" w:rsidRDefault="005203CB" w:rsidP="00993553">
      <w:pPr>
        <w:pStyle w:val="FootnoteText"/>
        <w:ind w:firstLine="720"/>
        <w:jc w:val="both"/>
        <w:rPr>
          <w:lang w:val="en-ZA"/>
        </w:rPr>
      </w:pPr>
      <w:r>
        <w:rPr>
          <w:lang w:val="en-ZA"/>
        </w:rPr>
        <w:t>called Musjidus Saadiqueen</w:t>
      </w:r>
    </w:p>
  </w:footnote>
  <w:footnote w:id="26">
    <w:p w:rsidR="005203CB" w:rsidRDefault="005203CB" w:rsidP="00993553">
      <w:pPr>
        <w:pStyle w:val="FootnoteText"/>
        <w:jc w:val="both"/>
        <w:rPr>
          <w:i/>
          <w:lang w:val="en-ZA"/>
        </w:rPr>
      </w:pPr>
      <w:r>
        <w:rPr>
          <w:rStyle w:val="FootnoteReference"/>
        </w:rPr>
        <w:footnoteRef/>
      </w:r>
      <w:r>
        <w:t xml:space="preserve"> </w:t>
      </w:r>
      <w:r>
        <w:rPr>
          <w:lang w:val="en-ZA"/>
        </w:rPr>
        <w:tab/>
        <w:t xml:space="preserve">In the founding affidavit they state that they </w:t>
      </w:r>
      <w:r>
        <w:rPr>
          <w:i/>
          <w:lang w:val="en-ZA"/>
        </w:rPr>
        <w:t xml:space="preserve">“readily accept that there is a doctrinal difference of </w:t>
      </w:r>
    </w:p>
    <w:p w:rsidR="005203CB" w:rsidRPr="0013215B" w:rsidRDefault="005203CB" w:rsidP="00993553">
      <w:pPr>
        <w:pStyle w:val="FootnoteText"/>
        <w:ind w:firstLine="720"/>
        <w:jc w:val="both"/>
        <w:rPr>
          <w:i/>
          <w:lang w:val="en-ZA"/>
        </w:rPr>
      </w:pPr>
      <w:r>
        <w:rPr>
          <w:i/>
          <w:lang w:val="en-ZA"/>
        </w:rPr>
        <w:t>opinion amongst Muslim scholars on this issue in the context of the pandemic”</w:t>
      </w:r>
    </w:p>
  </w:footnote>
  <w:footnote w:id="27">
    <w:p w:rsidR="005203CB" w:rsidRDefault="005203CB" w:rsidP="00993553">
      <w:pPr>
        <w:pStyle w:val="FootnoteText"/>
        <w:jc w:val="both"/>
        <w:rPr>
          <w:rFonts w:cstheme="minorHAnsi"/>
          <w:color w:val="111111"/>
          <w:shd w:val="clear" w:color="auto" w:fill="FFFFFF"/>
        </w:rPr>
      </w:pPr>
      <w:r>
        <w:rPr>
          <w:rStyle w:val="FootnoteReference"/>
        </w:rPr>
        <w:footnoteRef/>
      </w:r>
      <w:r>
        <w:t xml:space="preserve"> </w:t>
      </w:r>
      <w:r>
        <w:rPr>
          <w:lang w:val="en-ZA"/>
        </w:rPr>
        <w:tab/>
        <w:t>A</w:t>
      </w:r>
      <w:r w:rsidRPr="00DD4C96">
        <w:rPr>
          <w:rFonts w:cstheme="minorHAnsi"/>
          <w:lang w:val="en-ZA"/>
        </w:rPr>
        <w:t xml:space="preserve"> legal opinion or ruling issued by a Mufti (</w:t>
      </w:r>
      <w:r w:rsidRPr="00DD4C96">
        <w:rPr>
          <w:rFonts w:cstheme="minorHAnsi"/>
          <w:color w:val="111111"/>
          <w:shd w:val="clear" w:color="auto" w:fill="FFFFFF"/>
        </w:rPr>
        <w:t xml:space="preserve">a Muslim legal expert who is empowered to give rulings on </w:t>
      </w:r>
    </w:p>
    <w:p w:rsidR="005203CB" w:rsidRPr="00DD4C96" w:rsidRDefault="005203CB" w:rsidP="00993553">
      <w:pPr>
        <w:pStyle w:val="FootnoteText"/>
        <w:ind w:firstLine="720"/>
        <w:jc w:val="both"/>
        <w:rPr>
          <w:lang w:val="en-ZA"/>
        </w:rPr>
      </w:pPr>
      <w:r w:rsidRPr="00DD4C96">
        <w:rPr>
          <w:rFonts w:cstheme="minorHAnsi"/>
          <w:color w:val="111111"/>
          <w:shd w:val="clear" w:color="auto" w:fill="FFFFFF"/>
        </w:rPr>
        <w:t>religious matters)</w:t>
      </w:r>
    </w:p>
  </w:footnote>
  <w:footnote w:id="28">
    <w:p w:rsidR="005203CB" w:rsidRDefault="005203CB" w:rsidP="00993553">
      <w:pPr>
        <w:pStyle w:val="FootnoteText"/>
        <w:jc w:val="both"/>
        <w:rPr>
          <w:lang w:val="en-ZA"/>
        </w:rPr>
      </w:pPr>
      <w:r>
        <w:rPr>
          <w:rStyle w:val="FootnoteReference"/>
        </w:rPr>
        <w:footnoteRef/>
      </w:r>
      <w:r>
        <w:rPr>
          <w:lang w:val="en-ZA"/>
        </w:rPr>
        <w:tab/>
        <w:t xml:space="preserve">This was particularly emphasized in the replying affidavit and in argument but the particular word </w:t>
      </w:r>
    </w:p>
    <w:p w:rsidR="005203CB" w:rsidRPr="00587ECB" w:rsidRDefault="005203CB" w:rsidP="00993553">
      <w:pPr>
        <w:pStyle w:val="FootnoteText"/>
        <w:ind w:firstLine="720"/>
        <w:jc w:val="both"/>
        <w:rPr>
          <w:lang w:val="en-ZA"/>
        </w:rPr>
      </w:pPr>
      <w:r>
        <w:rPr>
          <w:lang w:val="en-ZA"/>
        </w:rPr>
        <w:t>(“criminalized”) was not used in the founding affidavit</w:t>
      </w:r>
    </w:p>
  </w:footnote>
  <w:footnote w:id="29">
    <w:p w:rsidR="005203CB" w:rsidRDefault="005203CB" w:rsidP="00993553">
      <w:pPr>
        <w:pStyle w:val="FootnoteText"/>
        <w:jc w:val="both"/>
      </w:pPr>
      <w:r>
        <w:rPr>
          <w:rStyle w:val="FootnoteReference"/>
        </w:rPr>
        <w:footnoteRef/>
      </w:r>
      <w:r>
        <w:t xml:space="preserve"> </w:t>
      </w:r>
      <w:r>
        <w:tab/>
        <w:t>The so-called “take it or leave it” principle</w:t>
      </w:r>
    </w:p>
  </w:footnote>
  <w:footnote w:id="30">
    <w:p w:rsidR="005203CB" w:rsidRDefault="005203CB" w:rsidP="00993553">
      <w:pPr>
        <w:pStyle w:val="FootnoteText"/>
        <w:jc w:val="both"/>
      </w:pPr>
      <w:r>
        <w:rPr>
          <w:rStyle w:val="FootnoteReference"/>
        </w:rPr>
        <w:footnoteRef/>
      </w:r>
      <w:r>
        <w:t xml:space="preserve"> </w:t>
      </w:r>
      <w:r>
        <w:tab/>
        <w:t xml:space="preserve">i.e praying in congregation at mosque. In this they admit that their view is not the majority view of </w:t>
      </w:r>
    </w:p>
    <w:p w:rsidR="005203CB" w:rsidRDefault="005203CB" w:rsidP="00993553">
      <w:pPr>
        <w:pStyle w:val="FootnoteText"/>
        <w:ind w:firstLine="720"/>
        <w:jc w:val="both"/>
      </w:pPr>
      <w:r>
        <w:t>Muslims</w:t>
      </w:r>
    </w:p>
    <w:p w:rsidR="005203CB" w:rsidRDefault="005203CB" w:rsidP="007F42D5">
      <w:pPr>
        <w:pStyle w:val="FootnoteText"/>
      </w:pPr>
    </w:p>
  </w:footnote>
  <w:footnote w:id="31">
    <w:p w:rsidR="005203CB" w:rsidRDefault="005203CB">
      <w:pPr>
        <w:pStyle w:val="FootnoteText"/>
        <w:rPr>
          <w:lang w:val="en-ZA"/>
        </w:rPr>
      </w:pPr>
      <w:r>
        <w:rPr>
          <w:rStyle w:val="FootnoteReference"/>
        </w:rPr>
        <w:footnoteRef/>
      </w:r>
      <w:r>
        <w:t xml:space="preserve"> </w:t>
      </w:r>
      <w:r>
        <w:rPr>
          <w:lang w:val="en-ZA"/>
        </w:rPr>
        <w:tab/>
        <w:t xml:space="preserve">This involves washing the face, hands up to the elbows, feet up to the ankles, each three times and </w:t>
      </w:r>
    </w:p>
    <w:p w:rsidR="005203CB" w:rsidRPr="00310622" w:rsidRDefault="005203CB" w:rsidP="00310622">
      <w:pPr>
        <w:pStyle w:val="FootnoteText"/>
        <w:ind w:firstLine="720"/>
        <w:rPr>
          <w:lang w:val="en-ZA"/>
        </w:rPr>
      </w:pPr>
      <w:r>
        <w:rPr>
          <w:lang w:val="en-ZA"/>
        </w:rPr>
        <w:t>passing the hands over the head</w:t>
      </w:r>
    </w:p>
  </w:footnote>
  <w:footnote w:id="32">
    <w:p w:rsidR="005203CB" w:rsidRPr="00F874E5" w:rsidRDefault="005203CB">
      <w:pPr>
        <w:pStyle w:val="FootnoteText"/>
        <w:rPr>
          <w:lang w:val="en-ZA"/>
        </w:rPr>
      </w:pPr>
      <w:r>
        <w:rPr>
          <w:rStyle w:val="FootnoteReference"/>
        </w:rPr>
        <w:footnoteRef/>
      </w:r>
      <w:r>
        <w:t xml:space="preserve"> </w:t>
      </w:r>
      <w:r>
        <w:rPr>
          <w:lang w:val="en-ZA"/>
        </w:rPr>
        <w:tab/>
      </w:r>
      <w:r w:rsidR="00EB0041">
        <w:rPr>
          <w:lang w:val="en-ZA"/>
        </w:rPr>
        <w:t>I</w:t>
      </w:r>
      <w:r>
        <w:rPr>
          <w:lang w:val="en-ZA"/>
        </w:rPr>
        <w:t xml:space="preserve">ncreased from the 10 people originally mentioned as set out in par 17.5 </w:t>
      </w:r>
    </w:p>
  </w:footnote>
  <w:footnote w:id="33">
    <w:p w:rsidR="005203CB" w:rsidRPr="001F31DA" w:rsidRDefault="005203CB">
      <w:pPr>
        <w:pStyle w:val="FootnoteText"/>
        <w:rPr>
          <w:lang w:val="en-ZA"/>
        </w:rPr>
      </w:pPr>
      <w:r>
        <w:rPr>
          <w:rStyle w:val="FootnoteReference"/>
        </w:rPr>
        <w:footnoteRef/>
      </w:r>
      <w:r>
        <w:t xml:space="preserve"> </w:t>
      </w:r>
      <w:r>
        <w:rPr>
          <w:lang w:val="en-ZA"/>
        </w:rPr>
        <w:tab/>
        <w:t>i.e. the Magistrate decides what is and is not permitted</w:t>
      </w:r>
    </w:p>
  </w:footnote>
  <w:footnote w:id="34">
    <w:p w:rsidR="005203CB" w:rsidRPr="00BD6613" w:rsidRDefault="005203CB">
      <w:pPr>
        <w:pStyle w:val="FootnoteText"/>
        <w:rPr>
          <w:lang w:val="en-ZA"/>
        </w:rPr>
      </w:pPr>
      <w:r>
        <w:rPr>
          <w:rStyle w:val="FootnoteReference"/>
        </w:rPr>
        <w:footnoteRef/>
      </w:r>
      <w:r>
        <w:t xml:space="preserve"> </w:t>
      </w:r>
      <w:r>
        <w:rPr>
          <w:lang w:val="en-ZA"/>
        </w:rPr>
        <w:tab/>
        <w:t>And this refers to ALL places of worship and mosques in particular</w:t>
      </w:r>
    </w:p>
  </w:footnote>
  <w:footnote w:id="35">
    <w:p w:rsidR="005203CB" w:rsidRPr="007774FD" w:rsidRDefault="005203CB" w:rsidP="00112DBE">
      <w:pPr>
        <w:spacing w:after="0" w:line="240" w:lineRule="auto"/>
        <w:jc w:val="both"/>
        <w:rPr>
          <w:rFonts w:eastAsia="Times New Roman" w:cstheme="minorHAnsi"/>
          <w:i/>
          <w:sz w:val="20"/>
          <w:szCs w:val="20"/>
          <w:lang w:eastAsia="en-ZA"/>
        </w:rPr>
      </w:pPr>
      <w:r>
        <w:rPr>
          <w:rStyle w:val="FootnoteReference"/>
        </w:rPr>
        <w:footnoteRef/>
      </w:r>
      <w:r>
        <w:t xml:space="preserve"> </w:t>
      </w:r>
      <w:r>
        <w:tab/>
      </w:r>
      <w:bookmarkStart w:id="1" w:name="0-0-0-417797"/>
      <w:bookmarkEnd w:id="1"/>
      <w:r w:rsidRPr="007774FD">
        <w:rPr>
          <w:rFonts w:eastAsia="Times New Roman" w:cstheme="minorHAnsi"/>
          <w:b/>
          <w:bCs/>
          <w:i/>
          <w:sz w:val="20"/>
          <w:szCs w:val="20"/>
          <w:lang w:eastAsia="en-ZA"/>
        </w:rPr>
        <w:t>'gathering'</w:t>
      </w:r>
      <w:r w:rsidRPr="007774FD">
        <w:rPr>
          <w:rFonts w:eastAsia="Times New Roman" w:cstheme="minorHAnsi"/>
          <w:i/>
          <w:sz w:val="20"/>
          <w:szCs w:val="20"/>
          <w:lang w:eastAsia="en-ZA"/>
        </w:rPr>
        <w:t xml:space="preserve"> means any assembly, concourse or procession in or on-</w:t>
      </w:r>
    </w:p>
    <w:p w:rsidR="005203CB" w:rsidRPr="007774FD" w:rsidRDefault="005203CB" w:rsidP="00993553">
      <w:pPr>
        <w:spacing w:after="0" w:line="240" w:lineRule="auto"/>
        <w:ind w:hanging="822"/>
        <w:jc w:val="both"/>
        <w:rPr>
          <w:rFonts w:eastAsia="Times New Roman" w:cstheme="minorHAnsi"/>
          <w:i/>
          <w:sz w:val="20"/>
          <w:szCs w:val="20"/>
          <w:lang w:eastAsia="en-ZA"/>
        </w:rPr>
      </w:pPr>
      <w:r w:rsidRPr="007774FD">
        <w:rPr>
          <w:rFonts w:eastAsia="Times New Roman" w:cstheme="minorHAnsi"/>
          <w:i/>
          <w:sz w:val="20"/>
          <w:szCs w:val="20"/>
          <w:lang w:eastAsia="en-ZA"/>
        </w:rPr>
        <w:t>  </w:t>
      </w:r>
      <w:bookmarkStart w:id="2" w:name="0-0-0-417799"/>
      <w:bookmarkEnd w:id="2"/>
      <w:r>
        <w:rPr>
          <w:rFonts w:eastAsia="Times New Roman" w:cstheme="minorHAnsi"/>
          <w:i/>
          <w:sz w:val="20"/>
          <w:szCs w:val="20"/>
          <w:lang w:eastAsia="en-ZA"/>
        </w:rPr>
        <w:tab/>
      </w:r>
      <w:r>
        <w:rPr>
          <w:rFonts w:eastAsia="Times New Roman" w:cstheme="minorHAnsi"/>
          <w:i/>
          <w:sz w:val="20"/>
          <w:szCs w:val="20"/>
          <w:lang w:eastAsia="en-ZA"/>
        </w:rPr>
        <w:tab/>
      </w:r>
      <w:r w:rsidRPr="007774FD">
        <w:rPr>
          <w:rFonts w:eastAsia="Times New Roman" w:cstheme="minorHAnsi"/>
          <w:i/>
          <w:iCs/>
          <w:sz w:val="20"/>
          <w:szCs w:val="20"/>
          <w:lang w:eastAsia="en-ZA"/>
        </w:rPr>
        <w:t>(a)</w:t>
      </w:r>
      <w:r w:rsidRPr="007774FD">
        <w:rPr>
          <w:rFonts w:eastAsia="Times New Roman" w:cstheme="minorHAnsi"/>
          <w:i/>
          <w:sz w:val="20"/>
          <w:szCs w:val="20"/>
          <w:lang w:eastAsia="en-ZA"/>
        </w:rPr>
        <w:t>    any public road, as defined in the National Road Traffic Act, 1996 (</w:t>
      </w:r>
      <w:hyperlink r:id="rId3" w:tgtFrame="main" w:history="1">
        <w:r w:rsidRPr="007774FD">
          <w:rPr>
            <w:rFonts w:eastAsia="Times New Roman" w:cstheme="minorHAnsi"/>
            <w:i/>
            <w:sz w:val="20"/>
            <w:szCs w:val="20"/>
            <w:lang w:eastAsia="en-ZA"/>
          </w:rPr>
          <w:t>Act 93 of 1996</w:t>
        </w:r>
      </w:hyperlink>
      <w:r w:rsidRPr="007774FD">
        <w:rPr>
          <w:rFonts w:eastAsia="Times New Roman" w:cstheme="minorHAnsi"/>
          <w:i/>
          <w:sz w:val="20"/>
          <w:szCs w:val="20"/>
          <w:lang w:eastAsia="en-ZA"/>
        </w:rPr>
        <w:t>); or</w:t>
      </w:r>
    </w:p>
    <w:p w:rsidR="005203CB" w:rsidRPr="00592868" w:rsidRDefault="005203CB" w:rsidP="00993553">
      <w:pPr>
        <w:spacing w:after="0" w:line="240" w:lineRule="auto"/>
        <w:ind w:left="720" w:hanging="822"/>
        <w:jc w:val="both"/>
        <w:rPr>
          <w:rFonts w:eastAsia="Times New Roman" w:cstheme="minorHAnsi"/>
          <w:i/>
          <w:sz w:val="20"/>
          <w:szCs w:val="20"/>
          <w:lang w:eastAsia="en-ZA"/>
        </w:rPr>
      </w:pPr>
      <w:r w:rsidRPr="007774FD">
        <w:rPr>
          <w:rFonts w:eastAsia="Times New Roman" w:cstheme="minorHAnsi"/>
          <w:i/>
          <w:sz w:val="20"/>
          <w:szCs w:val="20"/>
          <w:lang w:eastAsia="en-ZA"/>
        </w:rPr>
        <w:t> </w:t>
      </w:r>
      <w:r>
        <w:rPr>
          <w:rFonts w:eastAsia="Times New Roman" w:cstheme="minorHAnsi"/>
          <w:i/>
          <w:sz w:val="20"/>
          <w:szCs w:val="20"/>
          <w:lang w:eastAsia="en-ZA"/>
        </w:rPr>
        <w:tab/>
      </w:r>
      <w:bookmarkStart w:id="3" w:name="0-0-0-417801"/>
      <w:bookmarkEnd w:id="3"/>
      <w:r w:rsidRPr="007774FD">
        <w:rPr>
          <w:rFonts w:eastAsia="Times New Roman" w:cstheme="minorHAnsi"/>
          <w:i/>
          <w:iCs/>
          <w:sz w:val="20"/>
          <w:szCs w:val="20"/>
          <w:lang w:eastAsia="en-ZA"/>
        </w:rPr>
        <w:t>(b)</w:t>
      </w:r>
      <w:r w:rsidRPr="007774FD">
        <w:rPr>
          <w:rFonts w:eastAsia="Times New Roman" w:cstheme="minorHAnsi"/>
          <w:i/>
          <w:sz w:val="20"/>
          <w:szCs w:val="20"/>
          <w:lang w:eastAsia="en-ZA"/>
        </w:rPr>
        <w:t xml:space="preserve">    any other building, place or premises, including wholly or partly in the open air, and including, but not limited to, any premises or place used for any sporting, entertainment, funeral, recreational, </w:t>
      </w:r>
      <w:r>
        <w:rPr>
          <w:rFonts w:eastAsia="Times New Roman" w:cstheme="minorHAnsi"/>
          <w:i/>
          <w:sz w:val="20"/>
          <w:szCs w:val="20"/>
          <w:lang w:eastAsia="en-ZA"/>
        </w:rPr>
        <w:t>religious, or cultural purposes”</w:t>
      </w:r>
    </w:p>
  </w:footnote>
  <w:footnote w:id="36">
    <w:p w:rsidR="005203CB" w:rsidRDefault="005203CB" w:rsidP="00993553">
      <w:pPr>
        <w:pStyle w:val="FootnoteText"/>
        <w:jc w:val="both"/>
        <w:rPr>
          <w:rFonts w:cstheme="minorHAnsi"/>
          <w:shd w:val="clear" w:color="auto" w:fill="FFFFFF"/>
        </w:rPr>
      </w:pPr>
      <w:r>
        <w:rPr>
          <w:rStyle w:val="FootnoteReference"/>
        </w:rPr>
        <w:footnoteRef/>
      </w:r>
      <w:r>
        <w:t xml:space="preserve"> </w:t>
      </w:r>
      <w:r>
        <w:tab/>
      </w:r>
      <w:r w:rsidRPr="00F97E13">
        <w:rPr>
          <w:rFonts w:cstheme="minorHAnsi"/>
        </w:rPr>
        <w:t xml:space="preserve">See </w:t>
      </w:r>
      <w:r w:rsidRPr="00F97E13">
        <w:rPr>
          <w:rFonts w:cstheme="minorHAnsi"/>
          <w:b/>
          <w:u w:val="single"/>
        </w:rPr>
        <w:t>Ex parte van Heerden</w:t>
      </w:r>
      <w:r w:rsidRPr="00F97E13">
        <w:rPr>
          <w:rFonts w:cstheme="minorHAnsi"/>
        </w:rPr>
        <w:t xml:space="preserve"> Case no </w:t>
      </w:r>
      <w:r w:rsidRPr="00F97E13">
        <w:rPr>
          <w:rFonts w:cstheme="minorHAnsi"/>
          <w:shd w:val="clear" w:color="auto" w:fill="FFFFFF"/>
        </w:rPr>
        <w:t>(1079/2020) [2020] ZAMPMBHC 5 (27 March 2020)</w:t>
      </w:r>
      <w:r>
        <w:rPr>
          <w:rFonts w:cstheme="minorHAnsi"/>
          <w:shd w:val="clear" w:color="auto" w:fill="FFFFFF"/>
        </w:rPr>
        <w:t xml:space="preserve"> which affirmed </w:t>
      </w:r>
    </w:p>
    <w:p w:rsidR="005203CB" w:rsidRDefault="005203CB" w:rsidP="00993553">
      <w:pPr>
        <w:pStyle w:val="FootnoteText"/>
        <w:ind w:left="720"/>
        <w:jc w:val="both"/>
      </w:pPr>
      <w:r>
        <w:rPr>
          <w:rFonts w:cstheme="minorHAnsi"/>
          <w:shd w:val="clear" w:color="auto" w:fill="FFFFFF"/>
        </w:rPr>
        <w:t>the fact that one may attend a funeral in groups of no more than 50, but inter-provincial travel to attend a funeral was strictly prohibited under the initial Lockdown Regulations</w:t>
      </w:r>
    </w:p>
  </w:footnote>
  <w:footnote w:id="37">
    <w:p w:rsidR="005203CB" w:rsidRDefault="005203CB" w:rsidP="00993553">
      <w:pPr>
        <w:pStyle w:val="FootnoteText"/>
        <w:jc w:val="both"/>
      </w:pPr>
      <w:r>
        <w:rPr>
          <w:rStyle w:val="FootnoteReference"/>
        </w:rPr>
        <w:footnoteRef/>
      </w:r>
      <w:r>
        <w:t xml:space="preserve"> </w:t>
      </w:r>
      <w:r>
        <w:tab/>
        <w:t>In GG 43232</w:t>
      </w:r>
    </w:p>
  </w:footnote>
  <w:footnote w:id="38">
    <w:p w:rsidR="005203CB" w:rsidRDefault="005203CB" w:rsidP="00993553">
      <w:pPr>
        <w:pStyle w:val="FootnoteText"/>
        <w:jc w:val="both"/>
      </w:pPr>
      <w:r>
        <w:rPr>
          <w:rStyle w:val="FootnoteReference"/>
        </w:rPr>
        <w:footnoteRef/>
      </w:r>
      <w:r>
        <w:t xml:space="preserve"> </w:t>
      </w:r>
      <w:r>
        <w:tab/>
        <w:t xml:space="preserve">This word is used loosely in this context - the applicant submits or, at the very least, the relaxation of </w:t>
      </w:r>
    </w:p>
    <w:p w:rsidR="005203CB" w:rsidRDefault="005203CB" w:rsidP="00990E4B">
      <w:pPr>
        <w:pStyle w:val="FootnoteText"/>
        <w:ind w:left="720"/>
        <w:jc w:val="both"/>
      </w:pPr>
      <w:r>
        <w:t>the strict provision to allow people to be present in groups in proximity albeit under strict hygiene provisions</w:t>
      </w:r>
    </w:p>
  </w:footnote>
  <w:footnote w:id="39">
    <w:p w:rsidR="005203CB" w:rsidRDefault="005203CB" w:rsidP="00112DBE">
      <w:pPr>
        <w:pStyle w:val="FootnoteText"/>
      </w:pPr>
      <w:r>
        <w:rPr>
          <w:rStyle w:val="FootnoteReference"/>
        </w:rPr>
        <w:footnoteRef/>
      </w:r>
      <w:r>
        <w:t xml:space="preserve"> </w:t>
      </w:r>
      <w:r>
        <w:tab/>
        <w:t>And this is not all mines but are limited to those defined in the regulations</w:t>
      </w:r>
    </w:p>
  </w:footnote>
  <w:footnote w:id="40">
    <w:p w:rsidR="005203CB" w:rsidRPr="009C2006" w:rsidRDefault="005203CB">
      <w:pPr>
        <w:pStyle w:val="FootnoteText"/>
        <w:rPr>
          <w:lang w:val="en-ZA"/>
        </w:rPr>
      </w:pPr>
      <w:r>
        <w:rPr>
          <w:rStyle w:val="FootnoteReference"/>
        </w:rPr>
        <w:footnoteRef/>
      </w:r>
      <w:r>
        <w:t xml:space="preserve"> </w:t>
      </w:r>
      <w:r>
        <w:rPr>
          <w:lang w:val="en-ZA"/>
        </w:rPr>
        <w:tab/>
      </w:r>
      <w:r w:rsidRPr="008222FB">
        <w:rPr>
          <w:b/>
          <w:u w:val="single"/>
          <w:lang w:val="en-ZA"/>
        </w:rPr>
        <w:t>Engelbrecht v RAF</w:t>
      </w:r>
      <w:r>
        <w:rPr>
          <w:lang w:val="en-ZA"/>
        </w:rPr>
        <w:t xml:space="preserve"> 2007 (6) SA 96 (CC)</w:t>
      </w:r>
    </w:p>
  </w:footnote>
  <w:footnote w:id="41">
    <w:p w:rsidR="005203CB" w:rsidRPr="00300818" w:rsidRDefault="005203CB">
      <w:pPr>
        <w:pStyle w:val="FootnoteText"/>
        <w:rPr>
          <w:lang w:val="en-ZA"/>
        </w:rPr>
      </w:pPr>
      <w:r>
        <w:rPr>
          <w:rStyle w:val="FootnoteReference"/>
        </w:rPr>
        <w:footnoteRef/>
      </w:r>
      <w:r>
        <w:t xml:space="preserve"> </w:t>
      </w:r>
      <w:r>
        <w:rPr>
          <w:lang w:val="en-ZA"/>
        </w:rPr>
        <w:tab/>
        <w:t>2000 (4) SA 757 (CC)</w:t>
      </w:r>
    </w:p>
  </w:footnote>
  <w:footnote w:id="42">
    <w:p w:rsidR="005203CB" w:rsidRPr="008422D8" w:rsidRDefault="005203CB">
      <w:pPr>
        <w:pStyle w:val="FootnoteText"/>
        <w:rPr>
          <w:lang w:val="en-ZA"/>
        </w:rPr>
      </w:pPr>
      <w:r>
        <w:rPr>
          <w:rStyle w:val="FootnoteReference"/>
        </w:rPr>
        <w:footnoteRef/>
      </w:r>
      <w:r>
        <w:t xml:space="preserve"> </w:t>
      </w:r>
      <w:r>
        <w:rPr>
          <w:lang w:val="en-ZA"/>
        </w:rPr>
        <w:tab/>
        <w:t xml:space="preserve">The word he specifically used </w:t>
      </w:r>
    </w:p>
  </w:footnote>
  <w:footnote w:id="43">
    <w:p w:rsidR="005203CB" w:rsidRPr="003C40BD" w:rsidRDefault="005203CB">
      <w:pPr>
        <w:pStyle w:val="FootnoteText"/>
        <w:rPr>
          <w:lang w:val="en-ZA"/>
        </w:rPr>
      </w:pPr>
      <w:r>
        <w:rPr>
          <w:rStyle w:val="FootnoteReference"/>
        </w:rPr>
        <w:footnoteRef/>
      </w:r>
      <w:r>
        <w:t xml:space="preserve"> </w:t>
      </w:r>
      <w:r>
        <w:rPr>
          <w:lang w:val="en-ZA"/>
        </w:rPr>
        <w:tab/>
        <w:t>Also referred to as “the Government” interchangeably in this judgment</w:t>
      </w:r>
    </w:p>
  </w:footnote>
  <w:footnote w:id="44">
    <w:p w:rsidR="005203CB" w:rsidRDefault="005203CB" w:rsidP="00993553">
      <w:pPr>
        <w:pStyle w:val="NormalWeb"/>
        <w:spacing w:before="0" w:beforeAutospacing="0" w:after="0" w:afterAutospacing="0"/>
        <w:jc w:val="both"/>
        <w:rPr>
          <w:rFonts w:asciiTheme="minorHAnsi" w:hAnsiTheme="minorHAnsi" w:cstheme="minorHAnsi"/>
          <w:i/>
          <w:color w:val="292B2C"/>
          <w:spacing w:val="2"/>
          <w:sz w:val="20"/>
          <w:szCs w:val="20"/>
        </w:rPr>
      </w:pPr>
      <w:r>
        <w:rPr>
          <w:rStyle w:val="FootnoteReference"/>
        </w:rPr>
        <w:footnoteRef/>
      </w:r>
      <w:r>
        <w:t xml:space="preserve"> </w:t>
      </w:r>
      <w:r>
        <w:tab/>
      </w:r>
      <w:r w:rsidRPr="00C9146D">
        <w:rPr>
          <w:rFonts w:asciiTheme="minorHAnsi" w:hAnsiTheme="minorHAnsi" w:cstheme="minorHAnsi"/>
          <w:i/>
          <w:sz w:val="20"/>
          <w:szCs w:val="20"/>
        </w:rPr>
        <w:t>“</w:t>
      </w:r>
      <w:r w:rsidRPr="00C9146D">
        <w:rPr>
          <w:rFonts w:asciiTheme="minorHAnsi" w:hAnsiTheme="minorHAnsi" w:cstheme="minorHAnsi"/>
          <w:i/>
          <w:color w:val="292B2C"/>
          <w:spacing w:val="2"/>
          <w:sz w:val="20"/>
          <w:szCs w:val="20"/>
        </w:rPr>
        <w:t xml:space="preserve">If we were to draw a line plotting the </w:t>
      </w:r>
      <w:r w:rsidRPr="00C9146D">
        <w:rPr>
          <w:rStyle w:val="Strong"/>
          <w:rFonts w:asciiTheme="minorHAnsi" w:hAnsiTheme="minorHAnsi" w:cstheme="minorHAnsi"/>
          <w:i/>
          <w:color w:val="292B2C"/>
          <w:spacing w:val="2"/>
          <w:sz w:val="20"/>
          <w:szCs w:val="20"/>
        </w:rPr>
        <w:t>number of confirmed cases of COVID-19 on one axis</w:t>
      </w:r>
      <w:r w:rsidRPr="00C9146D">
        <w:rPr>
          <w:rFonts w:asciiTheme="minorHAnsi" w:hAnsiTheme="minorHAnsi" w:cstheme="minorHAnsi"/>
          <w:i/>
          <w:color w:val="292B2C"/>
          <w:spacing w:val="2"/>
          <w:sz w:val="20"/>
          <w:szCs w:val="20"/>
        </w:rPr>
        <w:t xml:space="preserve">, and </w:t>
      </w:r>
    </w:p>
    <w:p w:rsidR="005203CB" w:rsidRPr="00C9146D" w:rsidRDefault="005203CB" w:rsidP="00993553">
      <w:pPr>
        <w:pStyle w:val="NormalWeb"/>
        <w:spacing w:before="0" w:beforeAutospacing="0" w:after="0" w:afterAutospacing="0"/>
        <w:ind w:firstLine="720"/>
        <w:jc w:val="both"/>
        <w:rPr>
          <w:rFonts w:asciiTheme="minorHAnsi" w:hAnsiTheme="minorHAnsi" w:cstheme="minorHAnsi"/>
          <w:b/>
          <w:bCs/>
          <w:i/>
          <w:color w:val="292B2C"/>
          <w:spacing w:val="2"/>
          <w:sz w:val="20"/>
          <w:szCs w:val="20"/>
        </w:rPr>
      </w:pPr>
      <w:r w:rsidRPr="00C9146D">
        <w:rPr>
          <w:rStyle w:val="Strong"/>
          <w:rFonts w:asciiTheme="minorHAnsi" w:hAnsiTheme="minorHAnsi" w:cstheme="minorHAnsi"/>
          <w:i/>
          <w:color w:val="292B2C"/>
          <w:spacing w:val="2"/>
          <w:sz w:val="20"/>
          <w:szCs w:val="20"/>
        </w:rPr>
        <w:t>time since the first case on the other axis</w:t>
      </w:r>
      <w:r w:rsidRPr="00C9146D">
        <w:rPr>
          <w:rFonts w:asciiTheme="minorHAnsi" w:hAnsiTheme="minorHAnsi" w:cstheme="minorHAnsi"/>
          <w:i/>
          <w:color w:val="292B2C"/>
          <w:spacing w:val="2"/>
          <w:sz w:val="20"/>
          <w:szCs w:val="20"/>
        </w:rPr>
        <w:t>, we would end up with a hump-shaped curve.</w:t>
      </w:r>
    </w:p>
    <w:p w:rsidR="005203CB" w:rsidRPr="00C9146D" w:rsidRDefault="005203CB" w:rsidP="00993553">
      <w:pPr>
        <w:pStyle w:val="NormalWeb"/>
        <w:spacing w:before="0" w:beforeAutospacing="0" w:after="0" w:afterAutospacing="0"/>
        <w:ind w:left="720"/>
        <w:jc w:val="both"/>
        <w:rPr>
          <w:rFonts w:asciiTheme="minorHAnsi" w:hAnsiTheme="minorHAnsi" w:cstheme="minorHAnsi"/>
          <w:i/>
          <w:color w:val="292B2C"/>
          <w:spacing w:val="2"/>
          <w:sz w:val="20"/>
          <w:szCs w:val="20"/>
        </w:rPr>
      </w:pPr>
      <w:r w:rsidRPr="00C9146D">
        <w:rPr>
          <w:rFonts w:asciiTheme="minorHAnsi" w:hAnsiTheme="minorHAnsi" w:cstheme="minorHAnsi"/>
          <w:i/>
          <w:color w:val="292B2C"/>
          <w:spacing w:val="2"/>
          <w:sz w:val="20"/>
          <w:szCs w:val="20"/>
        </w:rPr>
        <w:t>It’s called an “exponential curve” because it shows exponential change over time – that means there is growth at an increasingly larger rate over time. And, when it comes to COVID-19, the shape of this curve fundamentally affects us all because it shows how well we are doing at curbing the spread of illness. </w:t>
      </w:r>
    </w:p>
    <w:p w:rsidR="005203CB" w:rsidRPr="00157A64" w:rsidRDefault="005203CB" w:rsidP="00993553">
      <w:pPr>
        <w:pStyle w:val="NormalWeb"/>
        <w:spacing w:before="0" w:beforeAutospacing="0" w:after="0" w:afterAutospacing="0"/>
        <w:ind w:left="720"/>
        <w:jc w:val="both"/>
        <w:rPr>
          <w:rFonts w:asciiTheme="minorHAnsi" w:hAnsiTheme="minorHAnsi" w:cstheme="minorHAnsi"/>
          <w:color w:val="292B2C"/>
          <w:spacing w:val="2"/>
          <w:sz w:val="20"/>
          <w:szCs w:val="20"/>
        </w:rPr>
      </w:pPr>
      <w:r w:rsidRPr="00C9146D">
        <w:rPr>
          <w:rFonts w:asciiTheme="minorHAnsi" w:hAnsiTheme="minorHAnsi" w:cstheme="minorHAnsi"/>
          <w:i/>
          <w:color w:val="292B2C"/>
          <w:spacing w:val="2"/>
          <w:sz w:val="20"/>
          <w:szCs w:val="20"/>
        </w:rPr>
        <w:t xml:space="preserve">By flattening the curve, we delay the peak of the outbreak so the country’s health system remains able to cope with the demand on its services” </w:t>
      </w:r>
      <w:r>
        <w:rPr>
          <w:rFonts w:asciiTheme="minorHAnsi" w:hAnsiTheme="minorHAnsi" w:cstheme="minorHAnsi"/>
          <w:i/>
          <w:color w:val="292B2C"/>
          <w:spacing w:val="2"/>
          <w:sz w:val="20"/>
          <w:szCs w:val="20"/>
        </w:rPr>
        <w:t>:</w:t>
      </w:r>
      <w:r>
        <w:rPr>
          <w:rFonts w:asciiTheme="minorHAnsi" w:hAnsiTheme="minorHAnsi" w:cstheme="minorHAnsi"/>
          <w:color w:val="292B2C"/>
          <w:spacing w:val="2"/>
          <w:sz w:val="20"/>
          <w:szCs w:val="20"/>
        </w:rPr>
        <w:t xml:space="preserve"> </w:t>
      </w:r>
      <w:hyperlink r:id="rId4" w:history="1">
        <w:r w:rsidRPr="00CE1E73">
          <w:rPr>
            <w:rStyle w:val="Hyperlink"/>
            <w:rFonts w:asciiTheme="minorHAnsi" w:hAnsiTheme="minorHAnsi" w:cstheme="minorHAnsi"/>
            <w:spacing w:val="2"/>
            <w:sz w:val="20"/>
            <w:szCs w:val="20"/>
          </w:rPr>
          <w:t>https://www.discovery.co.za/corporate/covid19-flatten-curve</w:t>
        </w:r>
      </w:hyperlink>
    </w:p>
  </w:footnote>
  <w:footnote w:id="45">
    <w:p w:rsidR="005203CB" w:rsidRPr="001A5590" w:rsidRDefault="005203CB" w:rsidP="00993553">
      <w:pPr>
        <w:pStyle w:val="FootnoteText"/>
        <w:jc w:val="both"/>
        <w:rPr>
          <w:lang w:val="en-ZA"/>
        </w:rPr>
      </w:pPr>
      <w:r>
        <w:rPr>
          <w:rStyle w:val="FootnoteReference"/>
        </w:rPr>
        <w:footnoteRef/>
      </w:r>
      <w:r>
        <w:t xml:space="preserve"> </w:t>
      </w:r>
      <w:r>
        <w:rPr>
          <w:lang w:val="en-ZA"/>
        </w:rPr>
        <w:tab/>
        <w:t>Set out in the Lockdown Regulations</w:t>
      </w:r>
    </w:p>
  </w:footnote>
  <w:footnote w:id="46">
    <w:p w:rsidR="005203CB" w:rsidRDefault="005203CB" w:rsidP="00993553">
      <w:pPr>
        <w:pStyle w:val="FootnoteText"/>
        <w:jc w:val="both"/>
        <w:rPr>
          <w:lang w:val="en-ZA"/>
        </w:rPr>
      </w:pPr>
      <w:r>
        <w:rPr>
          <w:rStyle w:val="FootnoteReference"/>
        </w:rPr>
        <w:footnoteRef/>
      </w:r>
      <w:r>
        <w:t xml:space="preserve"> </w:t>
      </w:r>
      <w:r>
        <w:rPr>
          <w:lang w:val="en-ZA"/>
        </w:rPr>
        <w:tab/>
        <w:t>S 15(1) of the Constitution:</w:t>
      </w:r>
    </w:p>
    <w:p w:rsidR="005203CB" w:rsidRPr="00B07A2D" w:rsidRDefault="005203CB" w:rsidP="00993553">
      <w:pPr>
        <w:spacing w:after="0" w:line="240" w:lineRule="auto"/>
        <w:jc w:val="both"/>
        <w:rPr>
          <w:rFonts w:cstheme="minorHAnsi"/>
          <w:b/>
          <w:bCs/>
          <w:i/>
          <w:sz w:val="20"/>
          <w:szCs w:val="20"/>
          <w:lang w:val="en-ZA"/>
        </w:rPr>
      </w:pPr>
      <w:r>
        <w:rPr>
          <w:lang w:val="en-ZA"/>
        </w:rPr>
        <w:tab/>
      </w:r>
      <w:bookmarkStart w:id="4" w:name="0-0-0-114087"/>
      <w:bookmarkEnd w:id="4"/>
      <w:r>
        <w:rPr>
          <w:lang w:val="en-ZA"/>
        </w:rPr>
        <w:t>“</w:t>
      </w:r>
      <w:hyperlink r:id="rId5" w:tgtFrame="main" w:history="1">
        <w:r w:rsidRPr="00B07A2D">
          <w:rPr>
            <w:rStyle w:val="Hyperlink"/>
            <w:rFonts w:cstheme="minorHAnsi"/>
            <w:b/>
            <w:bCs/>
            <w:i/>
            <w:color w:val="auto"/>
            <w:sz w:val="20"/>
            <w:szCs w:val="20"/>
            <w:u w:val="none"/>
          </w:rPr>
          <w:t>15</w:t>
        </w:r>
      </w:hyperlink>
      <w:r w:rsidRPr="00B07A2D">
        <w:rPr>
          <w:rFonts w:cstheme="minorHAnsi"/>
          <w:b/>
          <w:bCs/>
          <w:i/>
          <w:sz w:val="20"/>
          <w:szCs w:val="20"/>
        </w:rPr>
        <w:t>  Freedom of religion, belief and opinion</w:t>
      </w:r>
    </w:p>
    <w:bookmarkStart w:id="5" w:name="0-0-0-114091"/>
    <w:bookmarkEnd w:id="5"/>
    <w:p w:rsidR="005203CB" w:rsidRPr="00B07A2D" w:rsidRDefault="00CF07B1" w:rsidP="00993553">
      <w:pPr>
        <w:spacing w:after="0" w:line="240" w:lineRule="auto"/>
        <w:ind w:firstLine="720"/>
        <w:jc w:val="both"/>
        <w:rPr>
          <w:rFonts w:cstheme="minorHAnsi"/>
          <w:i/>
          <w:sz w:val="20"/>
          <w:szCs w:val="20"/>
        </w:rPr>
      </w:pPr>
      <w:r w:rsidRPr="00B07A2D">
        <w:rPr>
          <w:rFonts w:cstheme="minorHAnsi"/>
          <w:i/>
          <w:sz w:val="20"/>
          <w:szCs w:val="20"/>
        </w:rPr>
        <w:fldChar w:fldCharType="begin"/>
      </w:r>
      <w:r w:rsidR="005203CB" w:rsidRPr="00B07A2D">
        <w:rPr>
          <w:rFonts w:cstheme="minorHAnsi"/>
          <w:i/>
          <w:sz w:val="20"/>
          <w:szCs w:val="20"/>
        </w:rPr>
        <w:instrText xml:space="preserve"> HYPERLINK "https://jutastat.juta.co.za/nxt/foliolinks.asp?f=xhitlist&amp;xhitlist_x=Advanced&amp;xhitlist_vpc=first&amp;xhitlist_xsl=querylink.xsl&amp;xhitlist_sel=title;path;content-type;home-title&amp;xhitlist_d=%7bstatreg%7d&amp;xhitlist_q=%5bfield%20folio-destination-name:'LJC_a108y1996s15(1)'%5d&amp;xhitlist_md=target-id=0-0-0-114093" \t "main" </w:instrText>
      </w:r>
      <w:r w:rsidRPr="00B07A2D">
        <w:rPr>
          <w:rFonts w:cstheme="minorHAnsi"/>
          <w:i/>
          <w:sz w:val="20"/>
          <w:szCs w:val="20"/>
        </w:rPr>
        <w:fldChar w:fldCharType="separate"/>
      </w:r>
      <w:r w:rsidR="005203CB" w:rsidRPr="00B07A2D">
        <w:rPr>
          <w:rStyle w:val="Hyperlink"/>
          <w:rFonts w:cstheme="minorHAnsi"/>
          <w:i/>
          <w:color w:val="auto"/>
          <w:sz w:val="20"/>
          <w:szCs w:val="20"/>
          <w:u w:val="none"/>
        </w:rPr>
        <w:t>(1)</w:t>
      </w:r>
      <w:r w:rsidRPr="00B07A2D">
        <w:rPr>
          <w:rFonts w:cstheme="minorHAnsi"/>
          <w:i/>
          <w:sz w:val="20"/>
          <w:szCs w:val="20"/>
        </w:rPr>
        <w:fldChar w:fldCharType="end"/>
      </w:r>
      <w:r w:rsidR="005203CB" w:rsidRPr="00B07A2D">
        <w:rPr>
          <w:rFonts w:cstheme="minorHAnsi"/>
          <w:i/>
          <w:sz w:val="20"/>
          <w:szCs w:val="20"/>
        </w:rPr>
        <w:t xml:space="preserve"> Everyone has the right to freedom of conscience, religion, thought, belief and opinion.</w:t>
      </w:r>
      <w:r w:rsidR="005203CB">
        <w:rPr>
          <w:rFonts w:cstheme="minorHAnsi"/>
          <w:i/>
          <w:sz w:val="20"/>
          <w:szCs w:val="20"/>
        </w:rPr>
        <w:t>”</w:t>
      </w:r>
    </w:p>
  </w:footnote>
  <w:footnote w:id="47">
    <w:p w:rsidR="005203CB" w:rsidRDefault="005203CB" w:rsidP="00993553">
      <w:pPr>
        <w:pStyle w:val="FootnoteText"/>
        <w:jc w:val="both"/>
        <w:rPr>
          <w:lang w:val="en-ZA"/>
        </w:rPr>
      </w:pPr>
      <w:r>
        <w:rPr>
          <w:rStyle w:val="FootnoteReference"/>
        </w:rPr>
        <w:footnoteRef/>
      </w:r>
      <w:r>
        <w:t xml:space="preserve"> </w:t>
      </w:r>
      <w:r>
        <w:rPr>
          <w:lang w:val="en-ZA"/>
        </w:rPr>
        <w:tab/>
        <w:t>S 31 of the Constitution:</w:t>
      </w:r>
    </w:p>
    <w:p w:rsidR="005203CB" w:rsidRPr="00B07A2D" w:rsidRDefault="005203CB" w:rsidP="00993553">
      <w:pPr>
        <w:spacing w:after="0" w:line="240" w:lineRule="auto"/>
        <w:jc w:val="both"/>
        <w:rPr>
          <w:rFonts w:cstheme="minorHAnsi"/>
          <w:b/>
          <w:bCs/>
          <w:i/>
          <w:sz w:val="20"/>
          <w:szCs w:val="20"/>
          <w:lang w:val="en-ZA"/>
        </w:rPr>
      </w:pPr>
      <w:r w:rsidRPr="00B07A2D">
        <w:rPr>
          <w:rFonts w:cstheme="minorHAnsi"/>
          <w:lang w:val="en-ZA"/>
        </w:rPr>
        <w:tab/>
      </w:r>
      <w:bookmarkStart w:id="6" w:name="0-0-0-114475"/>
      <w:bookmarkEnd w:id="6"/>
      <w:r>
        <w:rPr>
          <w:rFonts w:cstheme="minorHAnsi"/>
          <w:lang w:val="en-ZA"/>
        </w:rPr>
        <w:t>“</w:t>
      </w:r>
      <w:hyperlink r:id="rId6" w:tgtFrame="main" w:history="1">
        <w:r w:rsidRPr="00B07A2D">
          <w:rPr>
            <w:rStyle w:val="Hyperlink"/>
            <w:rFonts w:cstheme="minorHAnsi"/>
            <w:b/>
            <w:bCs/>
            <w:i/>
            <w:color w:val="auto"/>
            <w:sz w:val="20"/>
            <w:szCs w:val="20"/>
            <w:u w:val="none"/>
          </w:rPr>
          <w:t>31</w:t>
        </w:r>
      </w:hyperlink>
      <w:r w:rsidRPr="00B07A2D">
        <w:rPr>
          <w:rFonts w:cstheme="minorHAnsi"/>
          <w:b/>
          <w:bCs/>
          <w:i/>
          <w:sz w:val="20"/>
          <w:szCs w:val="20"/>
        </w:rPr>
        <w:t>  Cultural, religious and linguistic communities</w:t>
      </w:r>
    </w:p>
    <w:bookmarkStart w:id="7" w:name="0-0-0-114479"/>
    <w:bookmarkEnd w:id="7"/>
    <w:p w:rsidR="005203CB" w:rsidRPr="00B07A2D" w:rsidRDefault="00CF07B1" w:rsidP="00993553">
      <w:pPr>
        <w:spacing w:after="0" w:line="240" w:lineRule="auto"/>
        <w:ind w:left="720"/>
        <w:jc w:val="both"/>
        <w:rPr>
          <w:rFonts w:cstheme="minorHAnsi"/>
          <w:i/>
          <w:sz w:val="20"/>
          <w:szCs w:val="20"/>
        </w:rPr>
      </w:pPr>
      <w:r w:rsidRPr="00B07A2D">
        <w:rPr>
          <w:rFonts w:cstheme="minorHAnsi"/>
          <w:i/>
          <w:sz w:val="20"/>
          <w:szCs w:val="20"/>
        </w:rPr>
        <w:fldChar w:fldCharType="begin"/>
      </w:r>
      <w:r w:rsidR="005203CB" w:rsidRPr="00B07A2D">
        <w:rPr>
          <w:rFonts w:cstheme="minorHAnsi"/>
          <w:i/>
          <w:sz w:val="20"/>
          <w:szCs w:val="20"/>
        </w:rPr>
        <w:instrText xml:space="preserve"> HYPERLINK "https://jutastat.juta.co.za/nxt/foliolinks.asp?f=xhitlist&amp;xhitlist_x=Advanced&amp;xhitlist_vpc=first&amp;xhitlist_xsl=querylink.xsl&amp;xhitlist_sel=title;path;content-type;home-title&amp;xhitlist_d=%7bstatreg%7d&amp;xhitlist_q=%5bfield%20folio-destination-name:'LJC_a108y1996s31(1)'%5d&amp;xhitlist_md=target-id=0-0-0-114481" \t "main" </w:instrText>
      </w:r>
      <w:r w:rsidRPr="00B07A2D">
        <w:rPr>
          <w:rFonts w:cstheme="minorHAnsi"/>
          <w:i/>
          <w:sz w:val="20"/>
          <w:szCs w:val="20"/>
        </w:rPr>
        <w:fldChar w:fldCharType="separate"/>
      </w:r>
      <w:r w:rsidR="005203CB" w:rsidRPr="00B07A2D">
        <w:rPr>
          <w:rStyle w:val="Hyperlink"/>
          <w:rFonts w:cstheme="minorHAnsi"/>
          <w:i/>
          <w:color w:val="auto"/>
          <w:sz w:val="20"/>
          <w:szCs w:val="20"/>
          <w:u w:val="none"/>
        </w:rPr>
        <w:t>(1)</w:t>
      </w:r>
      <w:r w:rsidRPr="00B07A2D">
        <w:rPr>
          <w:rFonts w:cstheme="minorHAnsi"/>
          <w:i/>
          <w:sz w:val="20"/>
          <w:szCs w:val="20"/>
        </w:rPr>
        <w:fldChar w:fldCharType="end"/>
      </w:r>
      <w:r w:rsidR="005203CB" w:rsidRPr="00B07A2D">
        <w:rPr>
          <w:rFonts w:cstheme="minorHAnsi"/>
          <w:i/>
          <w:sz w:val="20"/>
          <w:szCs w:val="20"/>
        </w:rPr>
        <w:t xml:space="preserve"> Persons belonging to a cultural, religious or linguistic community may not be denied the right, with other members of that community-</w:t>
      </w:r>
    </w:p>
    <w:p w:rsidR="005203CB" w:rsidRPr="00B07A2D" w:rsidRDefault="005203CB" w:rsidP="00993553">
      <w:pPr>
        <w:spacing w:after="0" w:line="240" w:lineRule="auto"/>
        <w:ind w:hanging="737"/>
        <w:jc w:val="both"/>
        <w:rPr>
          <w:rFonts w:cstheme="minorHAnsi"/>
          <w:i/>
          <w:sz w:val="20"/>
          <w:szCs w:val="20"/>
        </w:rPr>
      </w:pPr>
      <w:r w:rsidRPr="00B07A2D">
        <w:rPr>
          <w:rFonts w:cstheme="minorHAnsi"/>
          <w:i/>
          <w:sz w:val="20"/>
          <w:szCs w:val="20"/>
        </w:rPr>
        <w:t>   </w:t>
      </w:r>
      <w:bookmarkStart w:id="8" w:name="0-0-0-114483"/>
      <w:bookmarkEnd w:id="8"/>
      <w:r>
        <w:rPr>
          <w:rFonts w:cstheme="minorHAnsi"/>
          <w:i/>
          <w:sz w:val="20"/>
          <w:szCs w:val="20"/>
        </w:rPr>
        <w:tab/>
      </w:r>
      <w:r>
        <w:rPr>
          <w:rFonts w:cstheme="minorHAnsi"/>
          <w:i/>
          <w:sz w:val="20"/>
          <w:szCs w:val="20"/>
        </w:rPr>
        <w:tab/>
      </w:r>
      <w:r>
        <w:rPr>
          <w:rFonts w:cstheme="minorHAnsi"/>
          <w:i/>
          <w:sz w:val="20"/>
          <w:szCs w:val="20"/>
        </w:rPr>
        <w:tab/>
      </w:r>
      <w:r w:rsidRPr="00B07A2D">
        <w:rPr>
          <w:rFonts w:cstheme="minorHAnsi"/>
          <w:i/>
          <w:iCs/>
          <w:sz w:val="20"/>
          <w:szCs w:val="20"/>
        </w:rPr>
        <w:t>(a)</w:t>
      </w:r>
      <w:r w:rsidRPr="00B07A2D">
        <w:rPr>
          <w:rFonts w:cstheme="minorHAnsi"/>
          <w:i/>
          <w:sz w:val="20"/>
          <w:szCs w:val="20"/>
        </w:rPr>
        <w:t>   to enjoy their culture, practise their religion and use their language; and</w:t>
      </w:r>
    </w:p>
    <w:p w:rsidR="005203CB" w:rsidRPr="00B07A2D" w:rsidRDefault="005203CB" w:rsidP="00993553">
      <w:pPr>
        <w:spacing w:after="0" w:line="240" w:lineRule="auto"/>
        <w:ind w:left="1438"/>
        <w:jc w:val="both"/>
        <w:rPr>
          <w:rFonts w:cstheme="minorHAnsi"/>
          <w:i/>
          <w:sz w:val="20"/>
          <w:szCs w:val="20"/>
        </w:rPr>
      </w:pPr>
      <w:r w:rsidRPr="00B07A2D">
        <w:rPr>
          <w:rFonts w:cstheme="minorHAnsi"/>
          <w:i/>
          <w:iCs/>
          <w:sz w:val="20"/>
          <w:szCs w:val="20"/>
        </w:rPr>
        <w:t>(b)</w:t>
      </w:r>
      <w:r w:rsidRPr="00B07A2D">
        <w:rPr>
          <w:rFonts w:cstheme="minorHAnsi"/>
          <w:i/>
          <w:sz w:val="20"/>
          <w:szCs w:val="20"/>
        </w:rPr>
        <w:t>   to form, join and maintain cultural, religious and linguistic associations and other organs of civil society.</w:t>
      </w:r>
    </w:p>
    <w:bookmarkStart w:id="9" w:name="0-0-0-114487"/>
    <w:bookmarkEnd w:id="9"/>
    <w:p w:rsidR="005203CB" w:rsidRPr="009F027E" w:rsidRDefault="00CF07B1" w:rsidP="00993553">
      <w:pPr>
        <w:spacing w:after="0" w:line="240" w:lineRule="auto"/>
        <w:ind w:left="720"/>
        <w:jc w:val="both"/>
        <w:rPr>
          <w:rFonts w:cstheme="minorHAnsi"/>
          <w:i/>
          <w:sz w:val="20"/>
          <w:szCs w:val="20"/>
        </w:rPr>
      </w:pPr>
      <w:r w:rsidRPr="00B07A2D">
        <w:rPr>
          <w:rFonts w:cstheme="minorHAnsi"/>
          <w:i/>
          <w:sz w:val="20"/>
          <w:szCs w:val="20"/>
        </w:rPr>
        <w:fldChar w:fldCharType="begin"/>
      </w:r>
      <w:r w:rsidR="005203CB" w:rsidRPr="00B07A2D">
        <w:rPr>
          <w:rFonts w:cstheme="minorHAnsi"/>
          <w:i/>
          <w:sz w:val="20"/>
          <w:szCs w:val="20"/>
        </w:rPr>
        <w:instrText xml:space="preserve"> HYPERLINK "https://jutastat.juta.co.za/nxt/foliolinks.asp?f=xhitlist&amp;xhitlist_x=Advanced&amp;xhitlist_vpc=first&amp;xhitlist_xsl=querylink.xsl&amp;xhitlist_sel=title;path;content-type;home-title&amp;xhitlist_d=%7bstatreg%7d&amp;xhitlist_q=%5bfield%20folio-destination-name:'LJC_a108y1996s31(2)'%5d&amp;xhitlist_md=target-id=0-0-0-114489" \t "main" </w:instrText>
      </w:r>
      <w:r w:rsidRPr="00B07A2D">
        <w:rPr>
          <w:rFonts w:cstheme="minorHAnsi"/>
          <w:i/>
          <w:sz w:val="20"/>
          <w:szCs w:val="20"/>
        </w:rPr>
        <w:fldChar w:fldCharType="separate"/>
      </w:r>
      <w:r w:rsidR="005203CB" w:rsidRPr="00B07A2D">
        <w:rPr>
          <w:rStyle w:val="Hyperlink"/>
          <w:rFonts w:cstheme="minorHAnsi"/>
          <w:i/>
          <w:color w:val="auto"/>
          <w:sz w:val="20"/>
          <w:szCs w:val="20"/>
          <w:u w:val="none"/>
        </w:rPr>
        <w:t>(2)</w:t>
      </w:r>
      <w:r w:rsidRPr="00B07A2D">
        <w:rPr>
          <w:rFonts w:cstheme="minorHAnsi"/>
          <w:i/>
          <w:sz w:val="20"/>
          <w:szCs w:val="20"/>
        </w:rPr>
        <w:fldChar w:fldCharType="end"/>
      </w:r>
      <w:r w:rsidR="005203CB" w:rsidRPr="00B07A2D">
        <w:rPr>
          <w:rFonts w:cstheme="minorHAnsi"/>
          <w:i/>
          <w:sz w:val="20"/>
          <w:szCs w:val="20"/>
        </w:rPr>
        <w:t xml:space="preserve"> The rights in subsection (1) may not be exercised in a manner inconsistent with any provision of the Bill of Rights.</w:t>
      </w:r>
    </w:p>
  </w:footnote>
  <w:footnote w:id="48">
    <w:p w:rsidR="005203CB" w:rsidRDefault="005203CB" w:rsidP="00993553">
      <w:pPr>
        <w:pStyle w:val="FootnoteText"/>
        <w:jc w:val="both"/>
        <w:rPr>
          <w:lang w:val="en-ZA"/>
        </w:rPr>
      </w:pPr>
      <w:r>
        <w:rPr>
          <w:rStyle w:val="FootnoteReference"/>
        </w:rPr>
        <w:footnoteRef/>
      </w:r>
      <w:r>
        <w:t xml:space="preserve"> </w:t>
      </w:r>
      <w:r>
        <w:rPr>
          <w:lang w:val="en-ZA"/>
        </w:rPr>
        <w:tab/>
        <w:t xml:space="preserve">There was an argument made that the applicants have varied their position in their replying affidavit, </w:t>
      </w:r>
    </w:p>
    <w:p w:rsidR="005203CB" w:rsidRPr="001321FC" w:rsidRDefault="005203CB" w:rsidP="00993553">
      <w:pPr>
        <w:pStyle w:val="FootnoteText"/>
        <w:ind w:left="720"/>
        <w:jc w:val="both"/>
        <w:rPr>
          <w:lang w:val="en-ZA"/>
        </w:rPr>
      </w:pPr>
      <w:r>
        <w:rPr>
          <w:lang w:val="en-ZA"/>
        </w:rPr>
        <w:t xml:space="preserve">and essentially, argued a new case which is impermissible. The one met by the respondents and both </w:t>
      </w:r>
      <w:r w:rsidRPr="001321FC">
        <w:rPr>
          <w:i/>
          <w:lang w:val="en-ZA"/>
        </w:rPr>
        <w:t>amici</w:t>
      </w:r>
      <w:r>
        <w:rPr>
          <w:i/>
          <w:lang w:val="en-ZA"/>
        </w:rPr>
        <w:t xml:space="preserve"> </w:t>
      </w:r>
      <w:r>
        <w:rPr>
          <w:lang w:val="en-ZA"/>
        </w:rPr>
        <w:t>was that set out in the founding affidavit and that is the one addressed in this judgment</w:t>
      </w:r>
    </w:p>
  </w:footnote>
  <w:footnote w:id="49">
    <w:p w:rsidR="005203CB" w:rsidRPr="00C52545" w:rsidRDefault="005203CB" w:rsidP="00040048">
      <w:pPr>
        <w:pStyle w:val="FootnoteText"/>
      </w:pPr>
      <w:r>
        <w:rPr>
          <w:rStyle w:val="FootnoteReference"/>
        </w:rPr>
        <w:footnoteRef/>
      </w:r>
      <w:r>
        <w:t xml:space="preserve"> </w:t>
      </w:r>
      <w:r>
        <w:tab/>
      </w:r>
      <w:r>
        <w:rPr>
          <w:b/>
          <w:u w:val="single"/>
        </w:rPr>
        <w:t>Minister of Home Affairs v NICRO</w:t>
      </w:r>
      <w:r>
        <w:t xml:space="preserve"> 2005 (3) SA 280 (CC) at par [37]</w:t>
      </w:r>
    </w:p>
  </w:footnote>
  <w:footnote w:id="50">
    <w:p w:rsidR="005203CB" w:rsidRDefault="005203CB" w:rsidP="00040048">
      <w:pPr>
        <w:pStyle w:val="FootnoteText"/>
      </w:pPr>
      <w:r>
        <w:rPr>
          <w:rStyle w:val="FootnoteReference"/>
        </w:rPr>
        <w:footnoteRef/>
      </w:r>
      <w:r>
        <w:t xml:space="preserve"> </w:t>
      </w:r>
      <w:r>
        <w:tab/>
        <w:t>This especially in light of the exemption granted to funeral attendees</w:t>
      </w:r>
    </w:p>
  </w:footnote>
  <w:footnote w:id="51">
    <w:p w:rsidR="005203CB" w:rsidRDefault="005203CB" w:rsidP="00040048">
      <w:pPr>
        <w:pStyle w:val="FootnoteText"/>
      </w:pPr>
      <w:r>
        <w:rPr>
          <w:rStyle w:val="FootnoteReference"/>
        </w:rPr>
        <w:footnoteRef/>
      </w:r>
      <w:r>
        <w:t xml:space="preserve"> </w:t>
      </w:r>
      <w:r>
        <w:tab/>
      </w:r>
      <w:bookmarkStart w:id="11" w:name="LPHit1"/>
      <w:bookmarkStart w:id="12" w:name="0-0-0-902"/>
      <w:bookmarkEnd w:id="11"/>
      <w:bookmarkEnd w:id="12"/>
      <w:r w:rsidRPr="00EB4B2A">
        <w:rPr>
          <w:rFonts w:cstheme="minorHAnsi"/>
          <w:b/>
          <w:bCs/>
          <w:color w:val="000000"/>
          <w:u w:val="single"/>
          <w:shd w:val="clear" w:color="auto" w:fill="FFFFFF"/>
        </w:rPr>
        <w:t>Christian Education South Africa v Minister of Education</w:t>
      </w:r>
      <w:r>
        <w:rPr>
          <w:rFonts w:cstheme="minorHAnsi"/>
          <w:bCs/>
          <w:color w:val="000000"/>
          <w:shd w:val="clear" w:color="auto" w:fill="FFFFFF"/>
        </w:rPr>
        <w:t xml:space="preserve"> 2000 (4) SA 757 (CC</w:t>
      </w:r>
      <w:r w:rsidRPr="00217C43">
        <w:rPr>
          <w:rFonts w:cstheme="minorHAnsi"/>
          <w:bCs/>
          <w:color w:val="000000"/>
          <w:shd w:val="clear" w:color="auto" w:fill="FFFFFF"/>
        </w:rPr>
        <w:t>)</w:t>
      </w:r>
    </w:p>
  </w:footnote>
  <w:footnote w:id="52">
    <w:p w:rsidR="005203CB" w:rsidRDefault="005203CB" w:rsidP="00993553">
      <w:pPr>
        <w:pStyle w:val="FootnoteText"/>
        <w:jc w:val="both"/>
        <w:rPr>
          <w:lang w:val="en-ZA"/>
        </w:rPr>
      </w:pPr>
      <w:r>
        <w:rPr>
          <w:rStyle w:val="FootnoteReference"/>
        </w:rPr>
        <w:footnoteRef/>
      </w:r>
      <w:r>
        <w:t xml:space="preserve"> </w:t>
      </w:r>
      <w:r>
        <w:rPr>
          <w:lang w:val="en-ZA"/>
        </w:rPr>
        <w:tab/>
        <w:t>Per s27(5) of the DMA which states:</w:t>
      </w:r>
    </w:p>
    <w:p w:rsidR="005203CB" w:rsidRPr="00126CF9" w:rsidRDefault="005203CB" w:rsidP="00993553">
      <w:pPr>
        <w:spacing w:after="0" w:line="240" w:lineRule="auto"/>
        <w:ind w:firstLine="284"/>
        <w:jc w:val="both"/>
        <w:rPr>
          <w:rFonts w:eastAsia="Times New Roman" w:cstheme="minorHAnsi"/>
          <w:i/>
          <w:color w:val="000000"/>
          <w:sz w:val="20"/>
          <w:szCs w:val="20"/>
          <w:lang w:val="en-ZA" w:eastAsia="en-ZA"/>
        </w:rPr>
      </w:pPr>
      <w:r w:rsidRPr="00126CF9">
        <w:rPr>
          <w:rFonts w:cstheme="minorHAnsi"/>
          <w:i/>
          <w:lang w:val="en-ZA"/>
        </w:rPr>
        <w:tab/>
      </w:r>
      <w:bookmarkStart w:id="13" w:name="0-0-0-556509"/>
      <w:bookmarkEnd w:id="13"/>
      <w:r>
        <w:rPr>
          <w:rFonts w:cstheme="minorHAnsi"/>
          <w:i/>
          <w:lang w:val="en-ZA"/>
        </w:rPr>
        <w:t>“</w:t>
      </w:r>
      <w:r w:rsidRPr="00126CF9">
        <w:rPr>
          <w:rFonts w:eastAsia="Times New Roman" w:cstheme="minorHAnsi"/>
          <w:i/>
          <w:color w:val="000000"/>
          <w:sz w:val="20"/>
          <w:szCs w:val="20"/>
          <w:lang w:val="en-ZA" w:eastAsia="en-ZA"/>
        </w:rPr>
        <w:t>(5) A national state of disaster that has been declared in terms of subsection (1)-</w:t>
      </w:r>
    </w:p>
    <w:p w:rsidR="005203CB" w:rsidRPr="00126CF9" w:rsidRDefault="005203CB" w:rsidP="00993553">
      <w:pPr>
        <w:spacing w:after="0" w:line="240" w:lineRule="auto"/>
        <w:ind w:hanging="737"/>
        <w:jc w:val="both"/>
        <w:rPr>
          <w:rFonts w:eastAsia="Times New Roman" w:cstheme="minorHAnsi"/>
          <w:i/>
          <w:color w:val="000000"/>
          <w:sz w:val="20"/>
          <w:szCs w:val="20"/>
          <w:lang w:val="en-ZA" w:eastAsia="en-ZA"/>
        </w:rPr>
      </w:pPr>
      <w:r w:rsidRPr="00126CF9">
        <w:rPr>
          <w:rFonts w:eastAsia="Times New Roman" w:cstheme="minorHAnsi"/>
          <w:i/>
          <w:color w:val="000000"/>
          <w:sz w:val="20"/>
          <w:szCs w:val="20"/>
          <w:lang w:val="en-ZA" w:eastAsia="en-ZA"/>
        </w:rPr>
        <w:t>  </w:t>
      </w:r>
      <w:r>
        <w:rPr>
          <w:rFonts w:eastAsia="Times New Roman" w:cstheme="minorHAnsi"/>
          <w:i/>
          <w:color w:val="000000"/>
          <w:sz w:val="20"/>
          <w:szCs w:val="20"/>
          <w:lang w:val="en-ZA" w:eastAsia="en-ZA"/>
        </w:rPr>
        <w:tab/>
      </w:r>
      <w:r>
        <w:rPr>
          <w:rFonts w:eastAsia="Times New Roman" w:cstheme="minorHAnsi"/>
          <w:i/>
          <w:color w:val="000000"/>
          <w:sz w:val="20"/>
          <w:szCs w:val="20"/>
          <w:lang w:val="en-ZA" w:eastAsia="en-ZA"/>
        </w:rPr>
        <w:tab/>
      </w:r>
      <w:r>
        <w:rPr>
          <w:rFonts w:eastAsia="Times New Roman" w:cstheme="minorHAnsi"/>
          <w:i/>
          <w:color w:val="000000"/>
          <w:sz w:val="20"/>
          <w:szCs w:val="20"/>
          <w:lang w:val="en-ZA" w:eastAsia="en-ZA"/>
        </w:rPr>
        <w:tab/>
      </w:r>
      <w:r w:rsidRPr="00126CF9">
        <w:rPr>
          <w:rFonts w:eastAsia="Times New Roman" w:cstheme="minorHAnsi"/>
          <w:i/>
          <w:color w:val="000000"/>
          <w:sz w:val="20"/>
          <w:szCs w:val="20"/>
          <w:lang w:val="en-ZA" w:eastAsia="en-ZA"/>
        </w:rPr>
        <w:t> </w:t>
      </w:r>
      <w:bookmarkStart w:id="14" w:name="0-0-0-556511"/>
      <w:bookmarkEnd w:id="14"/>
      <w:r w:rsidRPr="00126CF9">
        <w:rPr>
          <w:rFonts w:eastAsia="Times New Roman" w:cstheme="minorHAnsi"/>
          <w:i/>
          <w:iCs/>
          <w:color w:val="000000"/>
          <w:sz w:val="20"/>
          <w:szCs w:val="20"/>
          <w:lang w:val="en-ZA" w:eastAsia="en-ZA"/>
        </w:rPr>
        <w:t>(a)</w:t>
      </w:r>
      <w:r w:rsidRPr="00126CF9">
        <w:rPr>
          <w:rFonts w:eastAsia="Times New Roman" w:cstheme="minorHAnsi"/>
          <w:i/>
          <w:color w:val="000000"/>
          <w:sz w:val="20"/>
          <w:szCs w:val="20"/>
          <w:lang w:val="en-ZA" w:eastAsia="en-ZA"/>
        </w:rPr>
        <w:t>   lapses three months after it has been declared;</w:t>
      </w:r>
    </w:p>
    <w:p w:rsidR="005203CB" w:rsidRPr="00126CF9" w:rsidRDefault="005203CB" w:rsidP="00993553">
      <w:pPr>
        <w:spacing w:after="0" w:line="240" w:lineRule="auto"/>
        <w:ind w:left="1440" w:hanging="737"/>
        <w:jc w:val="both"/>
        <w:rPr>
          <w:rFonts w:eastAsia="Times New Roman" w:cstheme="minorHAnsi"/>
          <w:i/>
          <w:color w:val="000000"/>
          <w:sz w:val="20"/>
          <w:szCs w:val="20"/>
          <w:lang w:val="en-ZA" w:eastAsia="en-ZA"/>
        </w:rPr>
      </w:pPr>
      <w:r w:rsidRPr="00126CF9">
        <w:rPr>
          <w:rFonts w:eastAsia="Times New Roman" w:cstheme="minorHAnsi"/>
          <w:i/>
          <w:color w:val="000000"/>
          <w:sz w:val="20"/>
          <w:szCs w:val="20"/>
          <w:lang w:val="en-ZA" w:eastAsia="en-ZA"/>
        </w:rPr>
        <w:t>   </w:t>
      </w:r>
      <w:bookmarkStart w:id="15" w:name="0-0-0-556513"/>
      <w:bookmarkEnd w:id="15"/>
      <w:r>
        <w:rPr>
          <w:rFonts w:eastAsia="Times New Roman" w:cstheme="minorHAnsi"/>
          <w:i/>
          <w:color w:val="000000"/>
          <w:sz w:val="20"/>
          <w:szCs w:val="20"/>
          <w:lang w:val="en-ZA" w:eastAsia="en-ZA"/>
        </w:rPr>
        <w:tab/>
      </w:r>
      <w:r w:rsidRPr="00126CF9">
        <w:rPr>
          <w:rFonts w:eastAsia="Times New Roman" w:cstheme="minorHAnsi"/>
          <w:i/>
          <w:iCs/>
          <w:color w:val="000000"/>
          <w:sz w:val="20"/>
          <w:szCs w:val="20"/>
          <w:lang w:val="en-ZA" w:eastAsia="en-ZA"/>
        </w:rPr>
        <w:t>(b)</w:t>
      </w:r>
      <w:r w:rsidRPr="00126CF9">
        <w:rPr>
          <w:rFonts w:eastAsia="Times New Roman" w:cstheme="minorHAnsi"/>
          <w:i/>
          <w:color w:val="000000"/>
          <w:sz w:val="20"/>
          <w:szCs w:val="20"/>
          <w:lang w:val="en-ZA" w:eastAsia="en-ZA"/>
        </w:rPr>
        <w:t xml:space="preserve">   may be terminated by the Minister by notice in the </w:t>
      </w:r>
      <w:r w:rsidRPr="00126CF9">
        <w:rPr>
          <w:rFonts w:eastAsia="Times New Roman" w:cstheme="minorHAnsi"/>
          <w:i/>
          <w:iCs/>
          <w:color w:val="000000"/>
          <w:sz w:val="20"/>
          <w:szCs w:val="20"/>
          <w:lang w:val="en-ZA" w:eastAsia="en-ZA"/>
        </w:rPr>
        <w:t>Gazette</w:t>
      </w:r>
      <w:r w:rsidRPr="00126CF9">
        <w:rPr>
          <w:rFonts w:eastAsia="Times New Roman" w:cstheme="minorHAnsi"/>
          <w:i/>
          <w:color w:val="000000"/>
          <w:sz w:val="20"/>
          <w:szCs w:val="20"/>
          <w:lang w:val="en-ZA" w:eastAsia="en-ZA"/>
        </w:rPr>
        <w:t xml:space="preserve"> before it lapses in terms of paragraph </w:t>
      </w:r>
      <w:r w:rsidRPr="00126CF9">
        <w:rPr>
          <w:rFonts w:eastAsia="Times New Roman" w:cstheme="minorHAnsi"/>
          <w:i/>
          <w:iCs/>
          <w:color w:val="000000"/>
          <w:sz w:val="20"/>
          <w:szCs w:val="20"/>
          <w:lang w:val="en-ZA" w:eastAsia="en-ZA"/>
        </w:rPr>
        <w:t>(a)</w:t>
      </w:r>
      <w:r w:rsidRPr="00126CF9">
        <w:rPr>
          <w:rFonts w:eastAsia="Times New Roman" w:cstheme="minorHAnsi"/>
          <w:i/>
          <w:color w:val="000000"/>
          <w:sz w:val="20"/>
          <w:szCs w:val="20"/>
          <w:lang w:val="en-ZA" w:eastAsia="en-ZA"/>
        </w:rPr>
        <w:t>; and</w:t>
      </w:r>
    </w:p>
    <w:p w:rsidR="005203CB" w:rsidRPr="00126CF9" w:rsidRDefault="005203CB" w:rsidP="00993553">
      <w:pPr>
        <w:spacing w:after="0" w:line="240" w:lineRule="auto"/>
        <w:ind w:left="1438"/>
        <w:jc w:val="both"/>
        <w:rPr>
          <w:rFonts w:eastAsia="Times New Roman" w:cstheme="minorHAnsi"/>
          <w:i/>
          <w:color w:val="000000"/>
          <w:sz w:val="20"/>
          <w:szCs w:val="20"/>
          <w:lang w:val="en-ZA" w:eastAsia="en-ZA"/>
        </w:rPr>
      </w:pPr>
      <w:bookmarkStart w:id="16" w:name="0-0-0-556515"/>
      <w:bookmarkEnd w:id="16"/>
      <w:r w:rsidRPr="00126CF9">
        <w:rPr>
          <w:rFonts w:eastAsia="Times New Roman" w:cstheme="minorHAnsi"/>
          <w:i/>
          <w:iCs/>
          <w:color w:val="000000"/>
          <w:sz w:val="20"/>
          <w:szCs w:val="20"/>
          <w:lang w:val="en-ZA" w:eastAsia="en-ZA"/>
        </w:rPr>
        <w:t>(c)</w:t>
      </w:r>
      <w:r w:rsidRPr="00126CF9">
        <w:rPr>
          <w:rFonts w:eastAsia="Times New Roman" w:cstheme="minorHAnsi"/>
          <w:i/>
          <w:color w:val="000000"/>
          <w:sz w:val="20"/>
          <w:szCs w:val="20"/>
          <w:lang w:val="en-ZA" w:eastAsia="en-ZA"/>
        </w:rPr>
        <w:t xml:space="preserve">   may be extended by the Minister by notice in the </w:t>
      </w:r>
      <w:r w:rsidRPr="00126CF9">
        <w:rPr>
          <w:rFonts w:eastAsia="Times New Roman" w:cstheme="minorHAnsi"/>
          <w:i/>
          <w:iCs/>
          <w:color w:val="000000"/>
          <w:sz w:val="20"/>
          <w:szCs w:val="20"/>
          <w:lang w:val="en-ZA" w:eastAsia="en-ZA"/>
        </w:rPr>
        <w:t>Gazette</w:t>
      </w:r>
      <w:r w:rsidRPr="00126CF9">
        <w:rPr>
          <w:rFonts w:eastAsia="Times New Roman" w:cstheme="minorHAnsi"/>
          <w:i/>
          <w:color w:val="000000"/>
          <w:sz w:val="20"/>
          <w:szCs w:val="20"/>
          <w:lang w:val="en-ZA" w:eastAsia="en-ZA"/>
        </w:rPr>
        <w:t xml:space="preserve"> for one month at a time before it lapses in terms of paragraph </w:t>
      </w:r>
      <w:r w:rsidRPr="00126CF9">
        <w:rPr>
          <w:rFonts w:eastAsia="Times New Roman" w:cstheme="minorHAnsi"/>
          <w:i/>
          <w:iCs/>
          <w:color w:val="000000"/>
          <w:sz w:val="20"/>
          <w:szCs w:val="20"/>
          <w:lang w:val="en-ZA" w:eastAsia="en-ZA"/>
        </w:rPr>
        <w:t>(a)</w:t>
      </w:r>
      <w:r w:rsidRPr="00126CF9">
        <w:rPr>
          <w:rFonts w:eastAsia="Times New Roman" w:cstheme="minorHAnsi"/>
          <w:i/>
          <w:color w:val="000000"/>
          <w:sz w:val="20"/>
          <w:szCs w:val="20"/>
          <w:lang w:val="en-ZA" w:eastAsia="en-ZA"/>
        </w:rPr>
        <w:t xml:space="preserve"> or the exis</w:t>
      </w:r>
      <w:r>
        <w:rPr>
          <w:rFonts w:eastAsia="Times New Roman" w:cstheme="minorHAnsi"/>
          <w:i/>
          <w:color w:val="000000"/>
          <w:sz w:val="20"/>
          <w:szCs w:val="20"/>
          <w:lang w:val="en-ZA" w:eastAsia="en-ZA"/>
        </w:rPr>
        <w:t>ting extension is due to expire.”</w:t>
      </w:r>
    </w:p>
  </w:footnote>
  <w:footnote w:id="53">
    <w:p w:rsidR="005203CB" w:rsidRPr="00ED302F" w:rsidRDefault="005203CB" w:rsidP="00993553">
      <w:pPr>
        <w:spacing w:after="0" w:line="240" w:lineRule="auto"/>
        <w:jc w:val="both"/>
        <w:rPr>
          <w:rFonts w:cstheme="minorHAnsi"/>
          <w:b/>
          <w:bCs/>
          <w:i/>
          <w:sz w:val="20"/>
          <w:szCs w:val="20"/>
          <w:lang w:val="en-ZA"/>
        </w:rPr>
      </w:pPr>
      <w:r w:rsidRPr="00ED302F">
        <w:rPr>
          <w:rStyle w:val="FootnoteReference"/>
          <w:rFonts w:cstheme="minorHAnsi"/>
          <w:i/>
          <w:sz w:val="20"/>
          <w:szCs w:val="20"/>
        </w:rPr>
        <w:footnoteRef/>
      </w:r>
      <w:r w:rsidRPr="00ED302F">
        <w:rPr>
          <w:rFonts w:cstheme="minorHAnsi"/>
          <w:i/>
          <w:sz w:val="20"/>
          <w:szCs w:val="20"/>
        </w:rPr>
        <w:t xml:space="preserve"> </w:t>
      </w:r>
      <w:r w:rsidRPr="00ED302F">
        <w:rPr>
          <w:rFonts w:cstheme="minorHAnsi"/>
          <w:i/>
          <w:sz w:val="20"/>
          <w:szCs w:val="20"/>
          <w:lang w:val="en-ZA"/>
        </w:rPr>
        <w:tab/>
      </w:r>
      <w:bookmarkStart w:id="17" w:name="0-0-0-114025"/>
      <w:bookmarkEnd w:id="17"/>
      <w:r>
        <w:rPr>
          <w:rFonts w:cstheme="minorHAnsi"/>
          <w:i/>
          <w:sz w:val="20"/>
          <w:szCs w:val="20"/>
          <w:lang w:val="en-ZA"/>
        </w:rPr>
        <w:t>“</w:t>
      </w:r>
      <w:hyperlink r:id="rId7" w:tgtFrame="main" w:history="1">
        <w:r w:rsidRPr="00ED302F">
          <w:rPr>
            <w:rStyle w:val="Hyperlink"/>
            <w:rFonts w:cstheme="minorHAnsi"/>
            <w:b/>
            <w:bCs/>
            <w:i/>
            <w:color w:val="auto"/>
            <w:sz w:val="20"/>
            <w:szCs w:val="20"/>
            <w:u w:val="none"/>
          </w:rPr>
          <w:t>11</w:t>
        </w:r>
      </w:hyperlink>
      <w:r w:rsidRPr="00ED302F">
        <w:rPr>
          <w:rFonts w:cstheme="minorHAnsi"/>
          <w:b/>
          <w:bCs/>
          <w:i/>
          <w:sz w:val="20"/>
          <w:szCs w:val="20"/>
        </w:rPr>
        <w:t>  Life</w:t>
      </w:r>
    </w:p>
    <w:p w:rsidR="005203CB" w:rsidRPr="00195CCE" w:rsidRDefault="005203CB" w:rsidP="00993553">
      <w:pPr>
        <w:spacing w:after="0" w:line="240" w:lineRule="auto"/>
        <w:ind w:firstLine="720"/>
        <w:jc w:val="both"/>
        <w:rPr>
          <w:rFonts w:cstheme="minorHAnsi"/>
          <w:i/>
          <w:sz w:val="20"/>
          <w:szCs w:val="20"/>
        </w:rPr>
      </w:pPr>
      <w:r w:rsidRPr="00ED302F">
        <w:rPr>
          <w:rFonts w:cstheme="minorHAnsi"/>
          <w:i/>
          <w:sz w:val="20"/>
          <w:szCs w:val="20"/>
        </w:rPr>
        <w:t>Everyone has the right to life.</w:t>
      </w:r>
      <w:r>
        <w:rPr>
          <w:rFonts w:cstheme="minorHAnsi"/>
          <w:i/>
          <w:sz w:val="20"/>
          <w:szCs w:val="20"/>
        </w:rPr>
        <w:t>”</w:t>
      </w:r>
    </w:p>
  </w:footnote>
  <w:footnote w:id="54">
    <w:p w:rsidR="005203CB" w:rsidRPr="00A07589" w:rsidRDefault="005203CB" w:rsidP="00993553">
      <w:pPr>
        <w:pStyle w:val="FootnoteText"/>
        <w:jc w:val="both"/>
        <w:rPr>
          <w:lang w:val="en-ZA"/>
        </w:rPr>
      </w:pPr>
      <w:r>
        <w:rPr>
          <w:rStyle w:val="FootnoteReference"/>
        </w:rPr>
        <w:footnoteRef/>
      </w:r>
      <w:r>
        <w:t xml:space="preserve"> </w:t>
      </w:r>
      <w:r>
        <w:rPr>
          <w:lang w:val="en-ZA"/>
        </w:rPr>
        <w:tab/>
        <w:t>S27 of the Constitution</w:t>
      </w:r>
    </w:p>
  </w:footnote>
  <w:footnote w:id="55">
    <w:p w:rsidR="005203CB" w:rsidRPr="00A07589" w:rsidRDefault="005203CB" w:rsidP="00993553">
      <w:pPr>
        <w:pStyle w:val="FootnoteText"/>
        <w:jc w:val="both"/>
        <w:rPr>
          <w:lang w:val="en-ZA"/>
        </w:rPr>
      </w:pPr>
      <w:r>
        <w:rPr>
          <w:rStyle w:val="FootnoteReference"/>
        </w:rPr>
        <w:footnoteRef/>
      </w:r>
      <w:r>
        <w:t xml:space="preserve"> </w:t>
      </w:r>
      <w:r>
        <w:rPr>
          <w:lang w:val="en-ZA"/>
        </w:rPr>
        <w:tab/>
        <w:t>Entrenched in section 10 of the Constitution</w:t>
      </w:r>
    </w:p>
  </w:footnote>
  <w:footnote w:id="56">
    <w:p w:rsidR="005203CB" w:rsidRPr="00146268" w:rsidRDefault="005203CB" w:rsidP="00993553">
      <w:pPr>
        <w:spacing w:after="0" w:line="240" w:lineRule="auto"/>
        <w:jc w:val="both"/>
        <w:rPr>
          <w:rFonts w:cstheme="minorHAnsi"/>
          <w:b/>
          <w:bCs/>
          <w:i/>
          <w:sz w:val="20"/>
          <w:szCs w:val="20"/>
          <w:lang w:val="en-ZA"/>
        </w:rPr>
      </w:pPr>
      <w:r w:rsidRPr="00146268">
        <w:rPr>
          <w:rStyle w:val="FootnoteReference"/>
          <w:rFonts w:cstheme="minorHAnsi"/>
          <w:i/>
          <w:sz w:val="20"/>
          <w:szCs w:val="20"/>
        </w:rPr>
        <w:footnoteRef/>
      </w:r>
      <w:r w:rsidRPr="00146268">
        <w:rPr>
          <w:rFonts w:cstheme="minorHAnsi"/>
          <w:i/>
          <w:sz w:val="20"/>
          <w:szCs w:val="20"/>
        </w:rPr>
        <w:t xml:space="preserve"> </w:t>
      </w:r>
      <w:r w:rsidRPr="00146268">
        <w:rPr>
          <w:rFonts w:cstheme="minorHAnsi"/>
          <w:i/>
          <w:sz w:val="20"/>
          <w:szCs w:val="20"/>
          <w:lang w:val="en-ZA"/>
        </w:rPr>
        <w:tab/>
      </w:r>
      <w:bookmarkStart w:id="18" w:name="0-0-0-114261"/>
      <w:bookmarkEnd w:id="18"/>
      <w:r w:rsidR="00CF07B1" w:rsidRPr="00146268">
        <w:rPr>
          <w:rFonts w:cstheme="minorHAnsi"/>
          <w:b/>
          <w:bCs/>
          <w:i/>
          <w:sz w:val="20"/>
          <w:szCs w:val="20"/>
        </w:rPr>
        <w:fldChar w:fldCharType="begin"/>
      </w:r>
      <w:r w:rsidRPr="00146268">
        <w:rPr>
          <w:rFonts w:cstheme="minorHAnsi"/>
          <w:b/>
          <w:bCs/>
          <w:i/>
          <w:sz w:val="20"/>
          <w:szCs w:val="20"/>
        </w:rPr>
        <w:instrText xml:space="preserve"> HYPERLINK "https://jutastat.juta.co.za/nxt/foliolinks.asp?f=xhitlist&amp;xhitlist_x=Advanced&amp;xhitlist_vpc=first&amp;xhitlist_xsl=querylink.xsl&amp;xhitlist_sel=title;path;content-type;home-title&amp;xhitlist_d=%7bstatreg%7d&amp;xhitlist_q=%5bfield%20folio-destination-name:'LJC_a108y1996s24'%5d&amp;xhitlist_md=target-id=0-0-0-114263" \t "main" </w:instrText>
      </w:r>
      <w:r w:rsidR="00CF07B1" w:rsidRPr="00146268">
        <w:rPr>
          <w:rFonts w:cstheme="minorHAnsi"/>
          <w:b/>
          <w:bCs/>
          <w:i/>
          <w:sz w:val="20"/>
          <w:szCs w:val="20"/>
        </w:rPr>
        <w:fldChar w:fldCharType="separate"/>
      </w:r>
      <w:r w:rsidRPr="00146268">
        <w:rPr>
          <w:rStyle w:val="Hyperlink"/>
          <w:rFonts w:cstheme="minorHAnsi"/>
          <w:b/>
          <w:bCs/>
          <w:i/>
          <w:color w:val="auto"/>
          <w:sz w:val="20"/>
          <w:szCs w:val="20"/>
          <w:u w:val="none"/>
        </w:rPr>
        <w:t>24</w:t>
      </w:r>
      <w:r w:rsidR="00CF07B1" w:rsidRPr="00146268">
        <w:rPr>
          <w:rFonts w:cstheme="minorHAnsi"/>
          <w:b/>
          <w:bCs/>
          <w:i/>
          <w:sz w:val="20"/>
          <w:szCs w:val="20"/>
        </w:rPr>
        <w:fldChar w:fldCharType="end"/>
      </w:r>
      <w:r w:rsidRPr="00146268">
        <w:rPr>
          <w:rFonts w:cstheme="minorHAnsi"/>
          <w:b/>
          <w:bCs/>
          <w:i/>
          <w:sz w:val="20"/>
          <w:szCs w:val="20"/>
        </w:rPr>
        <w:t>  Environment</w:t>
      </w:r>
    </w:p>
    <w:p w:rsidR="005203CB" w:rsidRPr="00146268" w:rsidRDefault="005203CB" w:rsidP="00993553">
      <w:pPr>
        <w:spacing w:after="0" w:line="240" w:lineRule="auto"/>
        <w:ind w:firstLine="284"/>
        <w:jc w:val="both"/>
        <w:rPr>
          <w:rFonts w:cstheme="minorHAnsi"/>
          <w:i/>
          <w:sz w:val="20"/>
          <w:szCs w:val="20"/>
        </w:rPr>
      </w:pPr>
      <w:r>
        <w:rPr>
          <w:rFonts w:cstheme="minorHAnsi"/>
          <w:i/>
          <w:sz w:val="20"/>
          <w:szCs w:val="20"/>
        </w:rPr>
        <w:t xml:space="preserve">          </w:t>
      </w:r>
      <w:r w:rsidRPr="00146268">
        <w:rPr>
          <w:rFonts w:cstheme="minorHAnsi"/>
          <w:i/>
          <w:sz w:val="20"/>
          <w:szCs w:val="20"/>
        </w:rPr>
        <w:t>Everyone has the right-</w:t>
      </w:r>
    </w:p>
    <w:p w:rsidR="005203CB" w:rsidRPr="00146268" w:rsidRDefault="005203CB" w:rsidP="00993553">
      <w:pPr>
        <w:spacing w:after="0" w:line="240" w:lineRule="auto"/>
        <w:ind w:hanging="737"/>
        <w:jc w:val="both"/>
        <w:rPr>
          <w:rFonts w:cstheme="minorHAnsi"/>
          <w:i/>
          <w:sz w:val="20"/>
          <w:szCs w:val="20"/>
        </w:rPr>
      </w:pPr>
      <w:r w:rsidRPr="00146268">
        <w:rPr>
          <w:rFonts w:cstheme="minorHAnsi"/>
          <w:i/>
          <w:sz w:val="20"/>
          <w:szCs w:val="20"/>
        </w:rPr>
        <w:t>   </w:t>
      </w:r>
      <w:bookmarkStart w:id="19" w:name="0-0-0-114265"/>
      <w:bookmarkEnd w:id="19"/>
      <w:r>
        <w:rPr>
          <w:rFonts w:cstheme="minorHAnsi"/>
          <w:i/>
          <w:sz w:val="20"/>
          <w:szCs w:val="20"/>
        </w:rPr>
        <w:tab/>
      </w:r>
      <w:r>
        <w:rPr>
          <w:rFonts w:cstheme="minorHAnsi"/>
          <w:i/>
          <w:sz w:val="20"/>
          <w:szCs w:val="20"/>
        </w:rPr>
        <w:tab/>
      </w:r>
      <w:r w:rsidRPr="00146268">
        <w:rPr>
          <w:rFonts w:cstheme="minorHAnsi"/>
          <w:i/>
          <w:iCs/>
          <w:sz w:val="20"/>
          <w:szCs w:val="20"/>
        </w:rPr>
        <w:t>(a)</w:t>
      </w:r>
      <w:r w:rsidRPr="00146268">
        <w:rPr>
          <w:rFonts w:cstheme="minorHAnsi"/>
          <w:i/>
          <w:sz w:val="20"/>
          <w:szCs w:val="20"/>
        </w:rPr>
        <w:t>   to an environment that is not harmful to their health or well-being; and</w:t>
      </w:r>
    </w:p>
    <w:p w:rsidR="005203CB" w:rsidRPr="00146268" w:rsidRDefault="005203CB" w:rsidP="00993553">
      <w:pPr>
        <w:spacing w:after="0" w:line="240" w:lineRule="auto"/>
        <w:ind w:left="720" w:hanging="737"/>
        <w:jc w:val="both"/>
        <w:rPr>
          <w:rFonts w:cstheme="minorHAnsi"/>
          <w:i/>
          <w:sz w:val="20"/>
          <w:szCs w:val="20"/>
        </w:rPr>
      </w:pPr>
      <w:r w:rsidRPr="00146268">
        <w:rPr>
          <w:rFonts w:cstheme="minorHAnsi"/>
          <w:i/>
          <w:sz w:val="20"/>
          <w:szCs w:val="20"/>
        </w:rPr>
        <w:t>   </w:t>
      </w:r>
      <w:bookmarkStart w:id="20" w:name="0-0-0-114267"/>
      <w:bookmarkEnd w:id="20"/>
      <w:r>
        <w:rPr>
          <w:rFonts w:cstheme="minorHAnsi"/>
          <w:i/>
          <w:sz w:val="20"/>
          <w:szCs w:val="20"/>
        </w:rPr>
        <w:tab/>
      </w:r>
      <w:hyperlink r:id="rId8" w:tgtFrame="main" w:history="1">
        <w:r w:rsidRPr="00146268">
          <w:rPr>
            <w:rStyle w:val="Hyperlink"/>
            <w:rFonts w:cstheme="minorHAnsi"/>
            <w:i/>
            <w:iCs/>
            <w:color w:val="auto"/>
            <w:sz w:val="20"/>
            <w:szCs w:val="20"/>
            <w:u w:val="none"/>
          </w:rPr>
          <w:t>(b)</w:t>
        </w:r>
      </w:hyperlink>
      <w:r w:rsidRPr="00146268">
        <w:rPr>
          <w:rFonts w:cstheme="minorHAnsi"/>
          <w:i/>
          <w:sz w:val="20"/>
          <w:szCs w:val="20"/>
        </w:rPr>
        <w:t>   to have the environment protected, for the benefit of present and future generations, through reasonable legislative and other measures that-</w:t>
      </w:r>
    </w:p>
    <w:p w:rsidR="005203CB" w:rsidRPr="00146268" w:rsidRDefault="005203CB" w:rsidP="00993553">
      <w:pPr>
        <w:spacing w:after="0" w:line="240" w:lineRule="auto"/>
        <w:ind w:hanging="794"/>
        <w:jc w:val="both"/>
        <w:rPr>
          <w:rFonts w:cstheme="minorHAnsi"/>
          <w:i/>
          <w:sz w:val="20"/>
          <w:szCs w:val="20"/>
        </w:rPr>
      </w:pPr>
      <w:r w:rsidRPr="00146268">
        <w:rPr>
          <w:rFonts w:cstheme="minorHAnsi"/>
          <w:i/>
          <w:sz w:val="20"/>
          <w:szCs w:val="20"/>
        </w:rPr>
        <w:t>     </w:t>
      </w:r>
      <w:bookmarkStart w:id="21" w:name="0-0-0-114271"/>
      <w:bookmarkEnd w:id="21"/>
      <w:r>
        <w:rPr>
          <w:rFonts w:cstheme="minorHAnsi"/>
          <w:i/>
          <w:sz w:val="20"/>
          <w:szCs w:val="20"/>
        </w:rPr>
        <w:tab/>
      </w:r>
      <w:r>
        <w:rPr>
          <w:rFonts w:cstheme="minorHAnsi"/>
          <w:i/>
          <w:sz w:val="20"/>
          <w:szCs w:val="20"/>
        </w:rPr>
        <w:tab/>
      </w:r>
      <w:r w:rsidRPr="00146268">
        <w:rPr>
          <w:rFonts w:cstheme="minorHAnsi"/>
          <w:i/>
          <w:sz w:val="20"/>
          <w:szCs w:val="20"/>
        </w:rPr>
        <w:t>(i)   prevent pollution and ecological degradation;</w:t>
      </w:r>
    </w:p>
    <w:p w:rsidR="005203CB" w:rsidRPr="00146268" w:rsidRDefault="005203CB" w:rsidP="00993553">
      <w:pPr>
        <w:spacing w:after="0" w:line="240" w:lineRule="auto"/>
        <w:ind w:hanging="794"/>
        <w:jc w:val="both"/>
        <w:rPr>
          <w:rFonts w:cstheme="minorHAnsi"/>
          <w:i/>
          <w:sz w:val="20"/>
          <w:szCs w:val="20"/>
        </w:rPr>
      </w:pPr>
      <w:r w:rsidRPr="00146268">
        <w:rPr>
          <w:rFonts w:cstheme="minorHAnsi"/>
          <w:i/>
          <w:sz w:val="20"/>
          <w:szCs w:val="20"/>
        </w:rPr>
        <w:t>    </w:t>
      </w:r>
      <w:bookmarkStart w:id="22" w:name="0-0-0-114273"/>
      <w:bookmarkEnd w:id="22"/>
      <w:r>
        <w:rPr>
          <w:rFonts w:cstheme="minorHAnsi"/>
          <w:i/>
          <w:sz w:val="20"/>
          <w:szCs w:val="20"/>
        </w:rPr>
        <w:tab/>
      </w:r>
      <w:r>
        <w:rPr>
          <w:rFonts w:cstheme="minorHAnsi"/>
          <w:i/>
          <w:sz w:val="20"/>
          <w:szCs w:val="20"/>
        </w:rPr>
        <w:tab/>
      </w:r>
      <w:r w:rsidRPr="00146268">
        <w:rPr>
          <w:rFonts w:cstheme="minorHAnsi"/>
          <w:i/>
          <w:sz w:val="20"/>
          <w:szCs w:val="20"/>
        </w:rPr>
        <w:t>(ii)   promote conservation; and</w:t>
      </w:r>
    </w:p>
    <w:p w:rsidR="005203CB" w:rsidRPr="00146268" w:rsidRDefault="005203CB" w:rsidP="00993553">
      <w:pPr>
        <w:spacing w:after="0" w:line="240" w:lineRule="auto"/>
        <w:ind w:left="709" w:hanging="709"/>
        <w:jc w:val="both"/>
        <w:rPr>
          <w:rFonts w:cstheme="minorHAnsi"/>
          <w:i/>
          <w:sz w:val="20"/>
          <w:szCs w:val="20"/>
        </w:rPr>
      </w:pPr>
      <w:r w:rsidRPr="00146268">
        <w:rPr>
          <w:rFonts w:cstheme="minorHAnsi"/>
          <w:i/>
          <w:sz w:val="20"/>
          <w:szCs w:val="20"/>
        </w:rPr>
        <w:t>  </w:t>
      </w:r>
      <w:bookmarkStart w:id="23" w:name="0-0-0-114275"/>
      <w:bookmarkEnd w:id="23"/>
      <w:r>
        <w:rPr>
          <w:rFonts w:cstheme="minorHAnsi"/>
          <w:i/>
          <w:sz w:val="20"/>
          <w:szCs w:val="20"/>
        </w:rPr>
        <w:tab/>
      </w:r>
      <w:r w:rsidRPr="00146268">
        <w:rPr>
          <w:rFonts w:cstheme="minorHAnsi"/>
          <w:i/>
          <w:sz w:val="20"/>
          <w:szCs w:val="20"/>
        </w:rPr>
        <w:t>(iii)   secure ecologically sustainable development and use of natural resources while promoting justifiable economic and social development.</w:t>
      </w:r>
    </w:p>
    <w:p w:rsidR="005203CB" w:rsidRPr="00146268" w:rsidRDefault="005203CB">
      <w:pPr>
        <w:pStyle w:val="FootnoteText"/>
        <w:rPr>
          <w:lang w:val="en-ZA"/>
        </w:rPr>
      </w:pPr>
    </w:p>
  </w:footnote>
  <w:footnote w:id="57">
    <w:p w:rsidR="005203CB" w:rsidRDefault="005203CB" w:rsidP="00993553">
      <w:pPr>
        <w:pStyle w:val="FootnoteText"/>
        <w:jc w:val="both"/>
        <w:rPr>
          <w:lang w:val="en-ZA"/>
        </w:rPr>
      </w:pPr>
      <w:r>
        <w:rPr>
          <w:rStyle w:val="FootnoteReference"/>
        </w:rPr>
        <w:footnoteRef/>
      </w:r>
      <w:r>
        <w:t xml:space="preserve"> </w:t>
      </w:r>
      <w:r>
        <w:rPr>
          <w:lang w:val="en-ZA"/>
        </w:rPr>
        <w:tab/>
        <w:t xml:space="preserve">Although their membership is open to women of all races and cultures, at present they only have </w:t>
      </w:r>
    </w:p>
    <w:p w:rsidR="005203CB" w:rsidRPr="00747B26" w:rsidRDefault="005203CB" w:rsidP="00993553">
      <w:pPr>
        <w:pStyle w:val="FootnoteText"/>
        <w:ind w:firstLine="720"/>
        <w:jc w:val="both"/>
        <w:rPr>
          <w:lang w:val="en-ZA"/>
        </w:rPr>
      </w:pPr>
      <w:r>
        <w:rPr>
          <w:lang w:val="en-ZA"/>
        </w:rPr>
        <w:t>Muslim women members</w:t>
      </w:r>
    </w:p>
  </w:footnote>
  <w:footnote w:id="58">
    <w:p w:rsidR="005203CB" w:rsidRPr="00952134" w:rsidRDefault="005203CB" w:rsidP="00993553">
      <w:pPr>
        <w:pStyle w:val="FootnoteText"/>
        <w:jc w:val="both"/>
        <w:rPr>
          <w:i/>
        </w:rPr>
      </w:pPr>
      <w:r>
        <w:rPr>
          <w:rStyle w:val="FootnoteReference"/>
        </w:rPr>
        <w:footnoteRef/>
      </w:r>
      <w:r>
        <w:t xml:space="preserve"> </w:t>
      </w:r>
      <w:r>
        <w:tab/>
        <w:t xml:space="preserve">Although, at present, their members comprise only Muslim women. They are the second </w:t>
      </w:r>
      <w:r>
        <w:rPr>
          <w:i/>
        </w:rPr>
        <w:t>amicus</w:t>
      </w:r>
    </w:p>
  </w:footnote>
  <w:footnote w:id="59">
    <w:p w:rsidR="005203CB" w:rsidRPr="005E352D" w:rsidRDefault="005203CB">
      <w:pPr>
        <w:pStyle w:val="FootnoteText"/>
        <w:rPr>
          <w:lang w:val="en-ZA"/>
        </w:rPr>
      </w:pPr>
      <w:r>
        <w:rPr>
          <w:rStyle w:val="FootnoteReference"/>
        </w:rPr>
        <w:footnoteRef/>
      </w:r>
      <w:r>
        <w:t xml:space="preserve"> </w:t>
      </w:r>
      <w:r>
        <w:rPr>
          <w:lang w:val="en-ZA"/>
        </w:rPr>
        <w:tab/>
        <w:t>2005(3) SA 280 (CC)</w:t>
      </w:r>
    </w:p>
  </w:footnote>
  <w:footnote w:id="60">
    <w:p w:rsidR="005203CB" w:rsidRPr="00E47307" w:rsidRDefault="005203CB">
      <w:pPr>
        <w:pStyle w:val="FootnoteText"/>
        <w:rPr>
          <w:lang w:val="en-ZA"/>
        </w:rPr>
      </w:pPr>
      <w:r>
        <w:rPr>
          <w:rStyle w:val="FootnoteReference"/>
        </w:rPr>
        <w:footnoteRef/>
      </w:r>
      <w:r>
        <w:t xml:space="preserve"> </w:t>
      </w:r>
      <w:r>
        <w:rPr>
          <w:lang w:val="en-ZA"/>
        </w:rPr>
        <w:tab/>
        <w:t>At par [35]</w:t>
      </w:r>
    </w:p>
  </w:footnote>
  <w:footnote w:id="61">
    <w:p w:rsidR="005203CB" w:rsidRPr="00BF3C8F" w:rsidRDefault="005203CB">
      <w:pPr>
        <w:pStyle w:val="FootnoteText"/>
        <w:rPr>
          <w:lang w:val="en-ZA"/>
        </w:rPr>
      </w:pPr>
      <w:r>
        <w:rPr>
          <w:rStyle w:val="FootnoteReference"/>
        </w:rPr>
        <w:footnoteRef/>
      </w:r>
      <w:r>
        <w:t xml:space="preserve"> </w:t>
      </w:r>
      <w:r>
        <w:rPr>
          <w:lang w:val="en-ZA"/>
        </w:rPr>
        <w:tab/>
        <w:t xml:space="preserve">2008 (1) SA 474 (CC). </w:t>
      </w:r>
    </w:p>
  </w:footnote>
  <w:footnote w:id="62">
    <w:p w:rsidR="005203CB" w:rsidRDefault="005203CB" w:rsidP="00C879F8">
      <w:pPr>
        <w:pStyle w:val="FootnoteText"/>
      </w:pPr>
      <w:r>
        <w:rPr>
          <w:rStyle w:val="FootnoteReference"/>
        </w:rPr>
        <w:footnoteRef/>
      </w:r>
      <w:r>
        <w:t xml:space="preserve"> </w:t>
      </w:r>
      <w:r>
        <w:tab/>
        <w:t xml:space="preserve">Unreported decision of Weiner J in Gauteng Division, Johannesburg case number 2020/9215 on 23 </w:t>
      </w:r>
    </w:p>
    <w:p w:rsidR="005203CB" w:rsidRDefault="005203CB" w:rsidP="00C879F8">
      <w:pPr>
        <w:pStyle w:val="FootnoteText"/>
        <w:ind w:firstLine="720"/>
      </w:pPr>
      <w:r>
        <w:t>March 2020</w:t>
      </w:r>
    </w:p>
  </w:footnote>
  <w:footnote w:id="63">
    <w:p w:rsidR="005203CB" w:rsidRDefault="005203CB" w:rsidP="00C879F8">
      <w:pPr>
        <w:pStyle w:val="FootnoteText"/>
      </w:pPr>
      <w:r>
        <w:rPr>
          <w:rStyle w:val="FootnoteReference"/>
        </w:rPr>
        <w:footnoteRef/>
      </w:r>
      <w:r>
        <w:t xml:space="preserve"> </w:t>
      </w:r>
      <w:r>
        <w:tab/>
        <w:t>1995 (3) SA 391 (CC) at par [307]</w:t>
      </w:r>
    </w:p>
  </w:footnote>
  <w:footnote w:id="64">
    <w:p w:rsidR="005203CB" w:rsidRDefault="005203CB" w:rsidP="00993553">
      <w:pPr>
        <w:pStyle w:val="FootnoteText"/>
        <w:jc w:val="both"/>
      </w:pPr>
      <w:r>
        <w:rPr>
          <w:rStyle w:val="FootnoteReference"/>
        </w:rPr>
        <w:footnoteRef/>
      </w:r>
      <w:r>
        <w:t xml:space="preserve"> </w:t>
      </w:r>
      <w:r>
        <w:tab/>
        <w:t xml:space="preserve">The applicants own fatwa of Mufti Chatgami make it clear that some religious groups believe that (a) </w:t>
      </w:r>
    </w:p>
    <w:p w:rsidR="005203CB" w:rsidRDefault="005203CB" w:rsidP="00993553">
      <w:pPr>
        <w:pStyle w:val="FootnoteText"/>
        <w:ind w:firstLine="720"/>
        <w:jc w:val="both"/>
      </w:pPr>
      <w:r>
        <w:t>no one may be turned away from a mosque and (b) prayers must be conducted shoulder to shoulder</w:t>
      </w:r>
    </w:p>
    <w:p w:rsidR="005203CB" w:rsidRDefault="005203CB" w:rsidP="00993553">
      <w:pPr>
        <w:pStyle w:val="FootnoteText"/>
        <w:jc w:val="both"/>
      </w:pPr>
    </w:p>
  </w:footnote>
  <w:footnote w:id="65">
    <w:p w:rsidR="005203CB" w:rsidRPr="00C16281" w:rsidRDefault="005203CB" w:rsidP="00993553">
      <w:pPr>
        <w:pStyle w:val="FootnoteText"/>
        <w:jc w:val="both"/>
      </w:pPr>
      <w:r>
        <w:rPr>
          <w:rStyle w:val="FootnoteReference"/>
        </w:rPr>
        <w:footnoteRef/>
      </w:r>
      <w:r>
        <w:t xml:space="preserve"> </w:t>
      </w:r>
      <w:r>
        <w:tab/>
      </w:r>
      <w:r>
        <w:rPr>
          <w:b/>
          <w:u w:val="single"/>
        </w:rPr>
        <w:t>S v Lawrence; S v Negal, S v Solberg</w:t>
      </w:r>
      <w:r>
        <w:t xml:space="preserve"> 1997 (40 SA 1176 (CC) at par [119]</w:t>
      </w:r>
    </w:p>
  </w:footnote>
  <w:footnote w:id="66">
    <w:p w:rsidR="005203CB" w:rsidRDefault="005203CB" w:rsidP="00993553">
      <w:pPr>
        <w:pStyle w:val="FootnoteText"/>
        <w:jc w:val="both"/>
      </w:pPr>
      <w:r>
        <w:rPr>
          <w:rStyle w:val="FootnoteReference"/>
        </w:rPr>
        <w:footnoteRef/>
      </w:r>
      <w:r>
        <w:t xml:space="preserve"> </w:t>
      </w:r>
      <w:r>
        <w:tab/>
        <w:t xml:space="preserve">Paragraph 4.2 has a condition that the amendment to regulation 11B(9) contain a clause which reads: </w:t>
      </w:r>
    </w:p>
    <w:p w:rsidR="005203CB" w:rsidRDefault="005203CB" w:rsidP="00993553">
      <w:pPr>
        <w:pStyle w:val="FootnoteText"/>
        <w:ind w:firstLine="720"/>
        <w:jc w:val="both"/>
        <w:rPr>
          <w:i/>
        </w:rPr>
      </w:pPr>
      <w:r>
        <w:rPr>
          <w:i/>
        </w:rPr>
        <w:t>“(ii) The Magistrate issuing the permit may attach such conditions for the use of the site contemplated</w:t>
      </w:r>
      <w:r>
        <w:rPr>
          <w:i/>
        </w:rPr>
        <w:tab/>
        <w:t xml:space="preserve"> in (ii) above as may be necessary which may include:</w:t>
      </w:r>
    </w:p>
    <w:p w:rsidR="005203CB" w:rsidRDefault="005203CB" w:rsidP="00993553">
      <w:pPr>
        <w:pStyle w:val="FootnoteText"/>
        <w:numPr>
          <w:ilvl w:val="0"/>
          <w:numId w:val="2"/>
        </w:numPr>
        <w:jc w:val="both"/>
        <w:rPr>
          <w:i/>
        </w:rPr>
      </w:pPr>
      <w:r>
        <w:rPr>
          <w:i/>
        </w:rPr>
        <w:t>limiting the number of congregants that may be present at the site at any particular time;</w:t>
      </w:r>
    </w:p>
    <w:p w:rsidR="005203CB" w:rsidRDefault="005203CB" w:rsidP="00993553">
      <w:pPr>
        <w:pStyle w:val="FootnoteText"/>
        <w:numPr>
          <w:ilvl w:val="0"/>
          <w:numId w:val="2"/>
        </w:numPr>
        <w:jc w:val="both"/>
        <w:rPr>
          <w:i/>
        </w:rPr>
      </w:pPr>
      <w:r>
        <w:rPr>
          <w:i/>
        </w:rPr>
        <w:t>where applicable, regulating the number of congregations; the time gap between successive congregations, and the times of each successive congregation, in accordance with the prescripts of the applicable faith;</w:t>
      </w:r>
    </w:p>
    <w:p w:rsidR="005203CB" w:rsidRDefault="005203CB" w:rsidP="00993553">
      <w:pPr>
        <w:pStyle w:val="FootnoteText"/>
        <w:numPr>
          <w:ilvl w:val="0"/>
          <w:numId w:val="2"/>
        </w:numPr>
        <w:jc w:val="both"/>
        <w:rPr>
          <w:i/>
        </w:rPr>
      </w:pPr>
      <w:r>
        <w:rPr>
          <w:i/>
        </w:rPr>
        <w:t>prescribing the distance to be observed between congregants at the site in accordance with the prescripts of the applicable faith;</w:t>
      </w:r>
    </w:p>
    <w:p w:rsidR="005203CB" w:rsidRPr="00C16281" w:rsidRDefault="005203CB" w:rsidP="00993553">
      <w:pPr>
        <w:pStyle w:val="FootnoteText"/>
        <w:numPr>
          <w:ilvl w:val="0"/>
          <w:numId w:val="2"/>
        </w:numPr>
        <w:jc w:val="both"/>
        <w:rPr>
          <w:i/>
        </w:rPr>
      </w:pPr>
      <w:r>
        <w:rPr>
          <w:i/>
        </w:rPr>
        <w:t>requiring the use of sanitizing and other hygiene measures, including but not limited to the wearing of face masks and gloves, by persons attending the place of worship…”</w:t>
      </w:r>
    </w:p>
  </w:footnote>
  <w:footnote w:id="67">
    <w:p w:rsidR="005203CB" w:rsidRPr="00585E80" w:rsidRDefault="005203CB">
      <w:pPr>
        <w:pStyle w:val="FootnoteText"/>
        <w:rPr>
          <w:lang w:val="en-ZA"/>
        </w:rPr>
      </w:pPr>
      <w:r>
        <w:rPr>
          <w:rStyle w:val="FootnoteReference"/>
        </w:rPr>
        <w:footnoteRef/>
      </w:r>
      <w:r>
        <w:t xml:space="preserve"> </w:t>
      </w:r>
      <w:r>
        <w:rPr>
          <w:lang w:val="en-ZA"/>
        </w:rPr>
        <w:tab/>
        <w:t>Which includes various religious bodies</w:t>
      </w:r>
    </w:p>
  </w:footnote>
  <w:footnote w:id="68">
    <w:p w:rsidR="005203CB" w:rsidRDefault="005203CB" w:rsidP="00C879F8">
      <w:pPr>
        <w:pStyle w:val="FootnoteText"/>
      </w:pPr>
      <w:r>
        <w:rPr>
          <w:rStyle w:val="FootnoteReference"/>
        </w:rPr>
        <w:footnoteRef/>
      </w:r>
      <w:r>
        <w:t xml:space="preserve"> </w:t>
      </w:r>
      <w:r>
        <w:tab/>
        <w:t>For example retail shops and the sale of foods and goods (which are essential goods)</w:t>
      </w:r>
    </w:p>
  </w:footnote>
  <w:footnote w:id="69">
    <w:p w:rsidR="005203CB" w:rsidRDefault="005203CB" w:rsidP="00C879F8">
      <w:pPr>
        <w:pStyle w:val="FootnoteText"/>
      </w:pPr>
      <w:r>
        <w:rPr>
          <w:rStyle w:val="FootnoteReference"/>
        </w:rPr>
        <w:footnoteRef/>
      </w:r>
      <w:r>
        <w:t xml:space="preserve"> </w:t>
      </w:r>
      <w:r>
        <w:tab/>
        <w:t>Such as certain mining operations, banks, etc</w:t>
      </w:r>
    </w:p>
  </w:footnote>
  <w:footnote w:id="70">
    <w:p w:rsidR="005203CB" w:rsidRDefault="005203CB" w:rsidP="00C879F8">
      <w:pPr>
        <w:pStyle w:val="FootnoteText"/>
      </w:pPr>
    </w:p>
  </w:footnote>
  <w:footnote w:id="71">
    <w:p w:rsidR="005203CB" w:rsidRDefault="005203CB" w:rsidP="00C879F8">
      <w:pPr>
        <w:pStyle w:val="FootnoteText"/>
      </w:pPr>
      <w:r>
        <w:rPr>
          <w:rStyle w:val="FootnoteReference"/>
        </w:rPr>
        <w:footnoteRef/>
      </w:r>
      <w:r>
        <w:t xml:space="preserve"> </w:t>
      </w:r>
      <w:r>
        <w:tab/>
        <w:t>Such as Germany, New Zealand and some States in the United States of America</w:t>
      </w:r>
    </w:p>
  </w:footnote>
  <w:footnote w:id="72">
    <w:p w:rsidR="005203CB" w:rsidRDefault="005203CB" w:rsidP="00C879F8">
      <w:pPr>
        <w:pStyle w:val="FootnoteText"/>
      </w:pPr>
      <w:r>
        <w:rPr>
          <w:rStyle w:val="FootnoteReference"/>
        </w:rPr>
        <w:footnoteRef/>
      </w:r>
      <w:r>
        <w:t xml:space="preserve"> </w:t>
      </w:r>
      <w:r>
        <w:tab/>
        <w:t>As much as it can</w:t>
      </w:r>
    </w:p>
  </w:footnote>
  <w:footnote w:id="73">
    <w:p w:rsidR="005203CB" w:rsidRDefault="005203CB">
      <w:pPr>
        <w:pStyle w:val="FootnoteText"/>
        <w:rPr>
          <w:rFonts w:ascii="Verdana" w:hAnsi="Verdana"/>
          <w:color w:val="000000"/>
          <w:shd w:val="clear" w:color="auto" w:fill="FFFFFF"/>
        </w:rPr>
      </w:pPr>
      <w:r>
        <w:rPr>
          <w:rStyle w:val="FootnoteReference"/>
        </w:rPr>
        <w:footnoteRef/>
      </w:r>
      <w:r>
        <w:t xml:space="preserve"> </w:t>
      </w:r>
      <w:r>
        <w:rPr>
          <w:lang w:val="en-ZA"/>
        </w:rPr>
        <w:tab/>
        <w:t>In this context, the Constitutional Court has stated:</w:t>
      </w:r>
      <w:r w:rsidRPr="00CD6EAB">
        <w:rPr>
          <w:rFonts w:ascii="Verdana" w:hAnsi="Verdana"/>
          <w:color w:val="000000"/>
          <w:shd w:val="clear" w:color="auto" w:fill="FFFFFF"/>
        </w:rPr>
        <w:t xml:space="preserve"> </w:t>
      </w:r>
    </w:p>
    <w:p w:rsidR="005203CB" w:rsidRPr="00637D7E" w:rsidRDefault="005203CB" w:rsidP="00CD6EAB">
      <w:pPr>
        <w:pStyle w:val="FootnoteText"/>
        <w:ind w:left="720"/>
        <w:jc w:val="both"/>
        <w:rPr>
          <w:lang w:val="en-ZA"/>
        </w:rPr>
      </w:pPr>
      <w:r>
        <w:rPr>
          <w:rFonts w:ascii="Verdana" w:hAnsi="Verdana"/>
          <w:color w:val="000000"/>
          <w:shd w:val="clear" w:color="auto" w:fill="FFFFFF"/>
        </w:rPr>
        <w:t>“[</w:t>
      </w:r>
      <w:r w:rsidRPr="00CD6EAB">
        <w:rPr>
          <w:rFonts w:cstheme="minorHAnsi"/>
          <w:i/>
          <w:color w:val="000000"/>
          <w:shd w:val="clear" w:color="auto" w:fill="FFFFFF"/>
        </w:rPr>
        <w:t>77] Hence, depending on the right infringed, the reasonableness criterion may vary in intensity. Some limitations on rights will be approached with more scepticism than others, and some infringements will be scrutinised more intensely. For example,</w:t>
      </w:r>
      <w:r>
        <w:rPr>
          <w:rFonts w:cstheme="minorHAnsi"/>
          <w:i/>
          <w:color w:val="000000"/>
          <w:shd w:val="clear" w:color="auto" w:fill="FFFFFF"/>
        </w:rPr>
        <w:t xml:space="preserve"> the scrutiny in determining the </w:t>
      </w:r>
      <w:r w:rsidRPr="00CD6EAB">
        <w:rPr>
          <w:rFonts w:cstheme="minorHAnsi"/>
          <w:i/>
          <w:color w:val="000000"/>
          <w:shd w:val="clear" w:color="auto" w:fill="FFFFFF"/>
        </w:rPr>
        <w:t>reasonableness of a measure that affects the</w:t>
      </w:r>
      <w:r>
        <w:rPr>
          <w:rFonts w:cstheme="minorHAnsi"/>
          <w:i/>
          <w:color w:val="000000"/>
          <w:shd w:val="clear" w:color="auto" w:fill="FFFFFF"/>
        </w:rPr>
        <w:t xml:space="preserve"> right to </w:t>
      </w:r>
      <w:r w:rsidRPr="00CD6EAB">
        <w:rPr>
          <w:rFonts w:cstheme="minorHAnsi"/>
          <w:i/>
          <w:color w:val="000000"/>
          <w:shd w:val="clear" w:color="auto" w:fill="FFFFFF"/>
        </w:rPr>
        <w:t>life will differ if that measure is designed</w:t>
      </w:r>
      <w:bookmarkStart w:id="27" w:name="LPHit2"/>
      <w:bookmarkEnd w:id="27"/>
      <w:r>
        <w:rPr>
          <w:rFonts w:cstheme="minorHAnsi"/>
          <w:i/>
          <w:color w:val="000000"/>
          <w:shd w:val="clear" w:color="auto" w:fill="FFFFFF"/>
        </w:rPr>
        <w:t xml:space="preserve"> to</w:t>
      </w:r>
      <w:r w:rsidRPr="00CD6EAB">
        <w:rPr>
          <w:rFonts w:cstheme="minorHAnsi"/>
          <w:i/>
          <w:color w:val="000000"/>
          <w:shd w:val="clear" w:color="auto" w:fill="FFFFFF"/>
        </w:rPr>
        <w:t xml:space="preserve"> progressively realise the</w:t>
      </w:r>
      <w:r>
        <w:rPr>
          <w:rFonts w:cstheme="minorHAnsi"/>
          <w:i/>
          <w:color w:val="000000"/>
          <w:shd w:val="clear" w:color="auto" w:fill="FFFFFF"/>
        </w:rPr>
        <w:t xml:space="preserve"> </w:t>
      </w:r>
      <w:bookmarkStart w:id="28" w:name="LPHit3"/>
      <w:bookmarkEnd w:id="28"/>
      <w:r>
        <w:rPr>
          <w:rFonts w:cstheme="minorHAnsi"/>
          <w:i/>
          <w:color w:val="000000"/>
          <w:shd w:val="clear" w:color="auto" w:fill="FFFFFF"/>
        </w:rPr>
        <w:t>right</w:t>
      </w:r>
      <w:r w:rsidRPr="00CD6EAB">
        <w:rPr>
          <w:rFonts w:cstheme="minorHAnsi"/>
          <w:i/>
          <w:color w:val="000000"/>
          <w:shd w:val="clear" w:color="auto" w:fill="FFFFFF"/>
        </w:rPr>
        <w:t xml:space="preserve"> of access</w:t>
      </w:r>
      <w:r>
        <w:rPr>
          <w:rFonts w:cstheme="minorHAnsi"/>
          <w:i/>
          <w:color w:val="000000"/>
          <w:shd w:val="clear" w:color="auto" w:fill="FFFFFF"/>
        </w:rPr>
        <w:t xml:space="preserve"> to healthcare</w:t>
      </w:r>
      <w:bookmarkStart w:id="29" w:name="LPHit4"/>
      <w:bookmarkEnd w:id="29"/>
      <w:r w:rsidRPr="00CD6EAB">
        <w:rPr>
          <w:rFonts w:cstheme="minorHAnsi"/>
          <w:i/>
          <w:color w:val="000000"/>
          <w:shd w:val="clear" w:color="auto" w:fill="FFFFFF"/>
        </w:rPr>
        <w:t xml:space="preserve"> — in contrast</w:t>
      </w:r>
      <w:r>
        <w:rPr>
          <w:rFonts w:cstheme="minorHAnsi"/>
          <w:i/>
          <w:color w:val="000000"/>
          <w:shd w:val="clear" w:color="auto" w:fill="FFFFFF"/>
        </w:rPr>
        <w:t xml:space="preserve"> to</w:t>
      </w:r>
      <w:bookmarkStart w:id="30" w:name="LPHit5"/>
      <w:bookmarkEnd w:id="30"/>
      <w:r w:rsidRPr="00CD6EAB">
        <w:rPr>
          <w:rFonts w:cstheme="minorHAnsi"/>
          <w:i/>
          <w:color w:val="000000"/>
          <w:shd w:val="clear" w:color="auto" w:fill="FFFFFF"/>
        </w:rPr>
        <w:t xml:space="preserve"> where the disputed measure is justified merely by a lack of resources. Demonstrated resource scarcity may mean that the measure could more e</w:t>
      </w:r>
      <w:r>
        <w:rPr>
          <w:rFonts w:cstheme="minorHAnsi"/>
          <w:i/>
          <w:color w:val="000000"/>
          <w:shd w:val="clear" w:color="auto" w:fill="FFFFFF"/>
        </w:rPr>
        <w:t>asily be shown to be reasonable.</w:t>
      </w:r>
      <w:r w:rsidRPr="00CD6EAB">
        <w:rPr>
          <w:rFonts w:cstheme="minorHAnsi"/>
          <w:i/>
          <w:color w:val="000000"/>
          <w:shd w:val="clear" w:color="auto" w:fill="FFFFFF"/>
        </w:rPr>
        <w:t>  But the scrutiny will nevertheless be intense</w:t>
      </w:r>
      <w:r>
        <w:rPr>
          <w:rFonts w:cstheme="minorHAnsi"/>
          <w:i/>
          <w:color w:val="000000"/>
          <w:shd w:val="clear" w:color="auto" w:fill="FFFFFF"/>
        </w:rPr>
        <w:t xml:space="preserve"> because of the right at issue.”</w:t>
      </w:r>
      <w:r>
        <w:rPr>
          <w:rFonts w:cstheme="minorHAnsi"/>
          <w:color w:val="000000"/>
          <w:shd w:val="clear" w:color="auto" w:fill="FFFFFF"/>
        </w:rPr>
        <w:t xml:space="preserve">- </w:t>
      </w:r>
      <w:bookmarkStart w:id="31" w:name="0-0-0-28529"/>
      <w:bookmarkEnd w:id="31"/>
      <w:r w:rsidRPr="00637D7E">
        <w:rPr>
          <w:rFonts w:cstheme="minorHAnsi"/>
          <w:b/>
          <w:bCs/>
          <w:color w:val="000000"/>
          <w:u w:val="single"/>
          <w:shd w:val="clear" w:color="auto" w:fill="FFFFFF"/>
        </w:rPr>
        <w:t>Dladla And Others v City of Johannesburg And Another</w:t>
      </w:r>
      <w:r>
        <w:rPr>
          <w:rFonts w:cstheme="minorHAnsi"/>
          <w:bCs/>
          <w:color w:val="000000"/>
          <w:shd w:val="clear" w:color="auto" w:fill="FFFFFF"/>
        </w:rPr>
        <w:t xml:space="preserve"> 2018 (2) SA</w:t>
      </w:r>
      <w:r w:rsidRPr="00637D7E">
        <w:rPr>
          <w:rFonts w:cstheme="minorHAnsi"/>
          <w:bCs/>
          <w:color w:val="000000"/>
          <w:shd w:val="clear" w:color="auto" w:fill="FFFFFF"/>
        </w:rPr>
        <w:t xml:space="preserve"> 327 (C</w:t>
      </w:r>
      <w:r>
        <w:rPr>
          <w:rFonts w:cstheme="minorHAnsi"/>
          <w:bCs/>
          <w:color w:val="000000"/>
          <w:shd w:val="clear" w:color="auto" w:fill="FFFFFF"/>
        </w:rPr>
        <w:t>C</w:t>
      </w:r>
      <w:r w:rsidRPr="00637D7E">
        <w:rPr>
          <w:rFonts w:cstheme="minorHAnsi"/>
          <w:bCs/>
          <w:color w:val="000000"/>
          <w:shd w:val="clear" w:color="auto" w:fill="FFFFFF"/>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0166028"/>
      <w:docPartObj>
        <w:docPartGallery w:val="Page Numbers (Top of Page)"/>
        <w:docPartUnique/>
      </w:docPartObj>
    </w:sdtPr>
    <w:sdtEndPr>
      <w:rPr>
        <w:noProof/>
      </w:rPr>
    </w:sdtEndPr>
    <w:sdtContent>
      <w:p w:rsidR="005203CB" w:rsidRDefault="00CF07B1">
        <w:pPr>
          <w:pStyle w:val="Header"/>
          <w:jc w:val="right"/>
        </w:pPr>
        <w:r>
          <w:fldChar w:fldCharType="begin"/>
        </w:r>
        <w:r w:rsidR="005203CB">
          <w:instrText xml:space="preserve"> PAGE   \* MERGEFORMAT </w:instrText>
        </w:r>
        <w:r>
          <w:fldChar w:fldCharType="separate"/>
        </w:r>
        <w:r w:rsidR="00D9707C">
          <w:rPr>
            <w:noProof/>
          </w:rPr>
          <w:t>1</w:t>
        </w:r>
        <w:r>
          <w:rPr>
            <w:noProof/>
          </w:rPr>
          <w:fldChar w:fldCharType="end"/>
        </w:r>
      </w:p>
    </w:sdtContent>
  </w:sdt>
  <w:p w:rsidR="005203CB" w:rsidRDefault="005203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16236"/>
    <w:multiLevelType w:val="hybridMultilevel"/>
    <w:tmpl w:val="1040CA74"/>
    <w:lvl w:ilvl="0" w:tplc="8E06FC70">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
    <w:nsid w:val="0A132429"/>
    <w:multiLevelType w:val="hybridMultilevel"/>
    <w:tmpl w:val="5DDAEADE"/>
    <w:lvl w:ilvl="0" w:tplc="859E9736">
      <w:start w:val="1"/>
      <w:numFmt w:val="decimal"/>
      <w:lvlText w:val="(%1)"/>
      <w:lvlJc w:val="left"/>
      <w:pPr>
        <w:tabs>
          <w:tab w:val="num" w:pos="900"/>
        </w:tabs>
        <w:ind w:left="900" w:hanging="720"/>
      </w:pPr>
      <w:rPr>
        <w:rFonts w:cs="Times New Roman"/>
      </w:rPr>
    </w:lvl>
    <w:lvl w:ilvl="1" w:tplc="08090019">
      <w:start w:val="1"/>
      <w:numFmt w:val="lowerLetter"/>
      <w:lvlText w:val="%2."/>
      <w:lvlJc w:val="left"/>
      <w:pPr>
        <w:tabs>
          <w:tab w:val="num" w:pos="1260"/>
        </w:tabs>
        <w:ind w:left="1260" w:hanging="360"/>
      </w:pPr>
      <w:rPr>
        <w:rFonts w:cs="Times New Roman"/>
      </w:rPr>
    </w:lvl>
    <w:lvl w:ilvl="2" w:tplc="0809001B">
      <w:start w:val="1"/>
      <w:numFmt w:val="lowerRoman"/>
      <w:lvlText w:val="%3."/>
      <w:lvlJc w:val="right"/>
      <w:pPr>
        <w:tabs>
          <w:tab w:val="num" w:pos="1980"/>
        </w:tabs>
        <w:ind w:left="1980" w:hanging="180"/>
      </w:pPr>
      <w:rPr>
        <w:rFonts w:cs="Times New Roman"/>
      </w:rPr>
    </w:lvl>
    <w:lvl w:ilvl="3" w:tplc="0809000F">
      <w:start w:val="1"/>
      <w:numFmt w:val="decimal"/>
      <w:lvlText w:val="%4."/>
      <w:lvlJc w:val="left"/>
      <w:pPr>
        <w:tabs>
          <w:tab w:val="num" w:pos="2700"/>
        </w:tabs>
        <w:ind w:left="2700" w:hanging="360"/>
      </w:pPr>
      <w:rPr>
        <w:rFonts w:cs="Times New Roman"/>
      </w:rPr>
    </w:lvl>
    <w:lvl w:ilvl="4" w:tplc="08090019">
      <w:start w:val="1"/>
      <w:numFmt w:val="lowerLetter"/>
      <w:lvlText w:val="%5."/>
      <w:lvlJc w:val="left"/>
      <w:pPr>
        <w:tabs>
          <w:tab w:val="num" w:pos="3420"/>
        </w:tabs>
        <w:ind w:left="3420" w:hanging="360"/>
      </w:pPr>
      <w:rPr>
        <w:rFonts w:cs="Times New Roman"/>
      </w:rPr>
    </w:lvl>
    <w:lvl w:ilvl="5" w:tplc="0809001B">
      <w:start w:val="1"/>
      <w:numFmt w:val="lowerRoman"/>
      <w:lvlText w:val="%6."/>
      <w:lvlJc w:val="right"/>
      <w:pPr>
        <w:tabs>
          <w:tab w:val="num" w:pos="4140"/>
        </w:tabs>
        <w:ind w:left="4140" w:hanging="180"/>
      </w:pPr>
      <w:rPr>
        <w:rFonts w:cs="Times New Roman"/>
      </w:rPr>
    </w:lvl>
    <w:lvl w:ilvl="6" w:tplc="0809000F">
      <w:start w:val="1"/>
      <w:numFmt w:val="decimal"/>
      <w:lvlText w:val="%7."/>
      <w:lvlJc w:val="left"/>
      <w:pPr>
        <w:tabs>
          <w:tab w:val="num" w:pos="4860"/>
        </w:tabs>
        <w:ind w:left="4860" w:hanging="360"/>
      </w:pPr>
      <w:rPr>
        <w:rFonts w:cs="Times New Roman"/>
      </w:rPr>
    </w:lvl>
    <w:lvl w:ilvl="7" w:tplc="08090019">
      <w:start w:val="1"/>
      <w:numFmt w:val="lowerLetter"/>
      <w:lvlText w:val="%8."/>
      <w:lvlJc w:val="left"/>
      <w:pPr>
        <w:tabs>
          <w:tab w:val="num" w:pos="5580"/>
        </w:tabs>
        <w:ind w:left="5580" w:hanging="360"/>
      </w:pPr>
      <w:rPr>
        <w:rFonts w:cs="Times New Roman"/>
      </w:rPr>
    </w:lvl>
    <w:lvl w:ilvl="8" w:tplc="0809001B">
      <w:start w:val="1"/>
      <w:numFmt w:val="lowerRoman"/>
      <w:lvlText w:val="%9."/>
      <w:lvlJc w:val="right"/>
      <w:pPr>
        <w:tabs>
          <w:tab w:val="num" w:pos="6300"/>
        </w:tabs>
        <w:ind w:left="630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7AE7"/>
    <w:rsid w:val="00036E3D"/>
    <w:rsid w:val="00040048"/>
    <w:rsid w:val="00042206"/>
    <w:rsid w:val="00051C22"/>
    <w:rsid w:val="00052AF7"/>
    <w:rsid w:val="0005550D"/>
    <w:rsid w:val="00055FD4"/>
    <w:rsid w:val="00065566"/>
    <w:rsid w:val="00076AC6"/>
    <w:rsid w:val="0007721E"/>
    <w:rsid w:val="00094374"/>
    <w:rsid w:val="000D05FB"/>
    <w:rsid w:val="000D06E0"/>
    <w:rsid w:val="000D111B"/>
    <w:rsid w:val="000D3144"/>
    <w:rsid w:val="000E1EB3"/>
    <w:rsid w:val="000E40DE"/>
    <w:rsid w:val="000F1485"/>
    <w:rsid w:val="00101697"/>
    <w:rsid w:val="00112DBE"/>
    <w:rsid w:val="00114AA3"/>
    <w:rsid w:val="0012003A"/>
    <w:rsid w:val="00121D1C"/>
    <w:rsid w:val="00121FEE"/>
    <w:rsid w:val="00126CF9"/>
    <w:rsid w:val="0013215B"/>
    <w:rsid w:val="001321FC"/>
    <w:rsid w:val="00146268"/>
    <w:rsid w:val="00157A64"/>
    <w:rsid w:val="00176BE9"/>
    <w:rsid w:val="0019261B"/>
    <w:rsid w:val="00195CCE"/>
    <w:rsid w:val="001A0E1B"/>
    <w:rsid w:val="001A5590"/>
    <w:rsid w:val="001B5D09"/>
    <w:rsid w:val="001C692F"/>
    <w:rsid w:val="001F31DA"/>
    <w:rsid w:val="00207AC2"/>
    <w:rsid w:val="00292846"/>
    <w:rsid w:val="002A6119"/>
    <w:rsid w:val="002E2FCA"/>
    <w:rsid w:val="002F230B"/>
    <w:rsid w:val="00300818"/>
    <w:rsid w:val="003053E3"/>
    <w:rsid w:val="00310622"/>
    <w:rsid w:val="003340E4"/>
    <w:rsid w:val="00343C76"/>
    <w:rsid w:val="00344A9F"/>
    <w:rsid w:val="00357620"/>
    <w:rsid w:val="003777AF"/>
    <w:rsid w:val="00391FDF"/>
    <w:rsid w:val="003A67D6"/>
    <w:rsid w:val="003C40BD"/>
    <w:rsid w:val="003D2C95"/>
    <w:rsid w:val="003D5368"/>
    <w:rsid w:val="003E4252"/>
    <w:rsid w:val="003E6D27"/>
    <w:rsid w:val="004004E5"/>
    <w:rsid w:val="00406783"/>
    <w:rsid w:val="004070CA"/>
    <w:rsid w:val="00411B45"/>
    <w:rsid w:val="0042599C"/>
    <w:rsid w:val="00434F7D"/>
    <w:rsid w:val="00437601"/>
    <w:rsid w:val="0045068B"/>
    <w:rsid w:val="00454A5C"/>
    <w:rsid w:val="004726D4"/>
    <w:rsid w:val="00490ECF"/>
    <w:rsid w:val="00494BD3"/>
    <w:rsid w:val="00495096"/>
    <w:rsid w:val="004A303C"/>
    <w:rsid w:val="004A372D"/>
    <w:rsid w:val="004A6F7B"/>
    <w:rsid w:val="004E10D5"/>
    <w:rsid w:val="004F1BEB"/>
    <w:rsid w:val="005176C3"/>
    <w:rsid w:val="005203CB"/>
    <w:rsid w:val="005228C8"/>
    <w:rsid w:val="00526FA1"/>
    <w:rsid w:val="005429AB"/>
    <w:rsid w:val="00555D5D"/>
    <w:rsid w:val="005756C6"/>
    <w:rsid w:val="00585E80"/>
    <w:rsid w:val="00587ECB"/>
    <w:rsid w:val="005913A9"/>
    <w:rsid w:val="005C4C32"/>
    <w:rsid w:val="005C5E64"/>
    <w:rsid w:val="005E352D"/>
    <w:rsid w:val="0060148C"/>
    <w:rsid w:val="006044F5"/>
    <w:rsid w:val="0061500D"/>
    <w:rsid w:val="00636DBD"/>
    <w:rsid w:val="00637D7E"/>
    <w:rsid w:val="006418CE"/>
    <w:rsid w:val="0066505D"/>
    <w:rsid w:val="0069728D"/>
    <w:rsid w:val="006A3465"/>
    <w:rsid w:val="006A5F53"/>
    <w:rsid w:val="006C5521"/>
    <w:rsid w:val="006E3DDF"/>
    <w:rsid w:val="006E6B87"/>
    <w:rsid w:val="006F182B"/>
    <w:rsid w:val="00706218"/>
    <w:rsid w:val="00706905"/>
    <w:rsid w:val="0070789C"/>
    <w:rsid w:val="00720304"/>
    <w:rsid w:val="00723B1F"/>
    <w:rsid w:val="00725D10"/>
    <w:rsid w:val="007274F0"/>
    <w:rsid w:val="00734CD6"/>
    <w:rsid w:val="00747B26"/>
    <w:rsid w:val="00765EAB"/>
    <w:rsid w:val="00777AE7"/>
    <w:rsid w:val="00785494"/>
    <w:rsid w:val="007B029A"/>
    <w:rsid w:val="007B48DA"/>
    <w:rsid w:val="007B498F"/>
    <w:rsid w:val="007C763B"/>
    <w:rsid w:val="007D4B7B"/>
    <w:rsid w:val="007D59A9"/>
    <w:rsid w:val="007F42D5"/>
    <w:rsid w:val="00803A28"/>
    <w:rsid w:val="00822171"/>
    <w:rsid w:val="008222FB"/>
    <w:rsid w:val="008300BA"/>
    <w:rsid w:val="00835E88"/>
    <w:rsid w:val="0083614A"/>
    <w:rsid w:val="008422D8"/>
    <w:rsid w:val="0084377B"/>
    <w:rsid w:val="00885DD6"/>
    <w:rsid w:val="008900EE"/>
    <w:rsid w:val="008B08FF"/>
    <w:rsid w:val="008B5480"/>
    <w:rsid w:val="008B5F3E"/>
    <w:rsid w:val="008D557D"/>
    <w:rsid w:val="008F0D89"/>
    <w:rsid w:val="008F22B1"/>
    <w:rsid w:val="00903B4E"/>
    <w:rsid w:val="00907E82"/>
    <w:rsid w:val="00913739"/>
    <w:rsid w:val="00941215"/>
    <w:rsid w:val="00944163"/>
    <w:rsid w:val="009479F6"/>
    <w:rsid w:val="00947DBA"/>
    <w:rsid w:val="00950C53"/>
    <w:rsid w:val="009649A1"/>
    <w:rsid w:val="00966121"/>
    <w:rsid w:val="0096791F"/>
    <w:rsid w:val="00990E4B"/>
    <w:rsid w:val="0099193F"/>
    <w:rsid w:val="00993553"/>
    <w:rsid w:val="00995A06"/>
    <w:rsid w:val="009B2B0A"/>
    <w:rsid w:val="009C2006"/>
    <w:rsid w:val="009D0F9E"/>
    <w:rsid w:val="009F027E"/>
    <w:rsid w:val="00A07589"/>
    <w:rsid w:val="00A17D88"/>
    <w:rsid w:val="00A229FB"/>
    <w:rsid w:val="00A41311"/>
    <w:rsid w:val="00A740C5"/>
    <w:rsid w:val="00AB280C"/>
    <w:rsid w:val="00AB4E2B"/>
    <w:rsid w:val="00AC701E"/>
    <w:rsid w:val="00AC7772"/>
    <w:rsid w:val="00AD0B7A"/>
    <w:rsid w:val="00AF2147"/>
    <w:rsid w:val="00AF3F76"/>
    <w:rsid w:val="00B010C1"/>
    <w:rsid w:val="00B07A2D"/>
    <w:rsid w:val="00B12238"/>
    <w:rsid w:val="00B4676D"/>
    <w:rsid w:val="00B641BE"/>
    <w:rsid w:val="00B77CA6"/>
    <w:rsid w:val="00B86082"/>
    <w:rsid w:val="00BA2B0E"/>
    <w:rsid w:val="00BD293A"/>
    <w:rsid w:val="00BD6613"/>
    <w:rsid w:val="00BE359B"/>
    <w:rsid w:val="00BF3C8F"/>
    <w:rsid w:val="00BF5812"/>
    <w:rsid w:val="00C17F2C"/>
    <w:rsid w:val="00C2158B"/>
    <w:rsid w:val="00C331FF"/>
    <w:rsid w:val="00C40A7A"/>
    <w:rsid w:val="00C47475"/>
    <w:rsid w:val="00C55168"/>
    <w:rsid w:val="00C607E7"/>
    <w:rsid w:val="00C60D4F"/>
    <w:rsid w:val="00C877AD"/>
    <w:rsid w:val="00C879F8"/>
    <w:rsid w:val="00C9146D"/>
    <w:rsid w:val="00CB3B97"/>
    <w:rsid w:val="00CC7170"/>
    <w:rsid w:val="00CD6EAB"/>
    <w:rsid w:val="00CE38C0"/>
    <w:rsid w:val="00CF07B1"/>
    <w:rsid w:val="00CF1C18"/>
    <w:rsid w:val="00CF2F88"/>
    <w:rsid w:val="00D04253"/>
    <w:rsid w:val="00D16E51"/>
    <w:rsid w:val="00D250BB"/>
    <w:rsid w:val="00D26813"/>
    <w:rsid w:val="00D305F2"/>
    <w:rsid w:val="00D342A8"/>
    <w:rsid w:val="00D34A75"/>
    <w:rsid w:val="00D364F4"/>
    <w:rsid w:val="00D37756"/>
    <w:rsid w:val="00D46FC0"/>
    <w:rsid w:val="00D716C5"/>
    <w:rsid w:val="00D74C3C"/>
    <w:rsid w:val="00D84A43"/>
    <w:rsid w:val="00D85318"/>
    <w:rsid w:val="00D90C5C"/>
    <w:rsid w:val="00D9145E"/>
    <w:rsid w:val="00D9707C"/>
    <w:rsid w:val="00DC6D98"/>
    <w:rsid w:val="00DD4C96"/>
    <w:rsid w:val="00DE3F3E"/>
    <w:rsid w:val="00DE5D1B"/>
    <w:rsid w:val="00DF1567"/>
    <w:rsid w:val="00E11150"/>
    <w:rsid w:val="00E25807"/>
    <w:rsid w:val="00E367C3"/>
    <w:rsid w:val="00E37289"/>
    <w:rsid w:val="00E47307"/>
    <w:rsid w:val="00EB0041"/>
    <w:rsid w:val="00ED302F"/>
    <w:rsid w:val="00EE7CE3"/>
    <w:rsid w:val="00F1076A"/>
    <w:rsid w:val="00F14878"/>
    <w:rsid w:val="00F14A33"/>
    <w:rsid w:val="00F16204"/>
    <w:rsid w:val="00F16A43"/>
    <w:rsid w:val="00F24AC2"/>
    <w:rsid w:val="00F442FB"/>
    <w:rsid w:val="00F462B8"/>
    <w:rsid w:val="00F62435"/>
    <w:rsid w:val="00F629B0"/>
    <w:rsid w:val="00F62BF9"/>
    <w:rsid w:val="00F874E5"/>
    <w:rsid w:val="00F93D8E"/>
    <w:rsid w:val="00F97926"/>
    <w:rsid w:val="00FA197B"/>
    <w:rsid w:val="00FB7DD0"/>
    <w:rsid w:val="00FF5D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AE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789C"/>
    <w:rPr>
      <w:color w:val="0000FF"/>
      <w:u w:val="single"/>
    </w:rPr>
  </w:style>
  <w:style w:type="paragraph" w:styleId="FootnoteText">
    <w:name w:val="footnote text"/>
    <w:basedOn w:val="Normal"/>
    <w:link w:val="FootnoteTextChar"/>
    <w:uiPriority w:val="99"/>
    <w:semiHidden/>
    <w:unhideWhenUsed/>
    <w:rsid w:val="00707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789C"/>
    <w:rPr>
      <w:sz w:val="20"/>
      <w:szCs w:val="20"/>
      <w:lang w:val="en-US"/>
    </w:rPr>
  </w:style>
  <w:style w:type="character" w:styleId="FootnoteReference">
    <w:name w:val="footnote reference"/>
    <w:basedOn w:val="DefaultParagraphFont"/>
    <w:uiPriority w:val="99"/>
    <w:semiHidden/>
    <w:unhideWhenUsed/>
    <w:rsid w:val="0070789C"/>
    <w:rPr>
      <w:vertAlign w:val="superscript"/>
    </w:rPr>
  </w:style>
  <w:style w:type="character" w:customStyle="1" w:styleId="g1">
    <w:name w:val="g1"/>
    <w:basedOn w:val="DefaultParagraphFont"/>
    <w:rsid w:val="00720304"/>
  </w:style>
  <w:style w:type="character" w:customStyle="1" w:styleId="mc">
    <w:name w:val="mc"/>
    <w:basedOn w:val="DefaultParagraphFont"/>
    <w:rsid w:val="00720304"/>
  </w:style>
  <w:style w:type="paragraph" w:styleId="BalloonText">
    <w:name w:val="Balloon Text"/>
    <w:basedOn w:val="Normal"/>
    <w:link w:val="BalloonTextChar"/>
    <w:uiPriority w:val="99"/>
    <w:semiHidden/>
    <w:unhideWhenUsed/>
    <w:rsid w:val="005C5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E64"/>
    <w:rPr>
      <w:rFonts w:ascii="Segoe UI" w:hAnsi="Segoe UI" w:cs="Segoe UI"/>
      <w:sz w:val="18"/>
      <w:szCs w:val="18"/>
      <w:lang w:val="en-US"/>
    </w:rPr>
  </w:style>
  <w:style w:type="paragraph" w:styleId="NormalWeb">
    <w:name w:val="Normal (Web)"/>
    <w:basedOn w:val="Normal"/>
    <w:uiPriority w:val="99"/>
    <w:unhideWhenUsed/>
    <w:rsid w:val="00C9146D"/>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Strong">
    <w:name w:val="Strong"/>
    <w:basedOn w:val="DefaultParagraphFont"/>
    <w:uiPriority w:val="22"/>
    <w:qFormat/>
    <w:rsid w:val="00C9146D"/>
    <w:rPr>
      <w:b/>
      <w:bCs/>
    </w:rPr>
  </w:style>
  <w:style w:type="paragraph" w:styleId="Header">
    <w:name w:val="header"/>
    <w:basedOn w:val="Normal"/>
    <w:link w:val="HeaderChar"/>
    <w:uiPriority w:val="99"/>
    <w:unhideWhenUsed/>
    <w:rsid w:val="00D914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45E"/>
    <w:rPr>
      <w:lang w:val="en-US"/>
    </w:rPr>
  </w:style>
  <w:style w:type="paragraph" w:styleId="Footer">
    <w:name w:val="footer"/>
    <w:basedOn w:val="Normal"/>
    <w:link w:val="FooterChar"/>
    <w:uiPriority w:val="99"/>
    <w:unhideWhenUsed/>
    <w:rsid w:val="00D914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145E"/>
    <w:rPr>
      <w:lang w:val="en-US"/>
    </w:rPr>
  </w:style>
  <w:style w:type="character" w:styleId="CommentReference">
    <w:name w:val="annotation reference"/>
    <w:basedOn w:val="DefaultParagraphFont"/>
    <w:uiPriority w:val="99"/>
    <w:semiHidden/>
    <w:unhideWhenUsed/>
    <w:rsid w:val="001B5D09"/>
    <w:rPr>
      <w:sz w:val="16"/>
      <w:szCs w:val="16"/>
    </w:rPr>
  </w:style>
  <w:style w:type="paragraph" w:styleId="CommentText">
    <w:name w:val="annotation text"/>
    <w:basedOn w:val="Normal"/>
    <w:link w:val="CommentTextChar"/>
    <w:uiPriority w:val="99"/>
    <w:semiHidden/>
    <w:unhideWhenUsed/>
    <w:rsid w:val="001B5D09"/>
    <w:pPr>
      <w:spacing w:line="240" w:lineRule="auto"/>
    </w:pPr>
    <w:rPr>
      <w:sz w:val="20"/>
      <w:szCs w:val="20"/>
    </w:rPr>
  </w:style>
  <w:style w:type="character" w:customStyle="1" w:styleId="CommentTextChar">
    <w:name w:val="Comment Text Char"/>
    <w:basedOn w:val="DefaultParagraphFont"/>
    <w:link w:val="CommentText"/>
    <w:uiPriority w:val="99"/>
    <w:semiHidden/>
    <w:rsid w:val="001B5D09"/>
    <w:rPr>
      <w:sz w:val="20"/>
      <w:szCs w:val="20"/>
      <w:lang w:val="en-US"/>
    </w:rPr>
  </w:style>
  <w:style w:type="paragraph" w:styleId="CommentSubject">
    <w:name w:val="annotation subject"/>
    <w:basedOn w:val="CommentText"/>
    <w:next w:val="CommentText"/>
    <w:link w:val="CommentSubjectChar"/>
    <w:uiPriority w:val="99"/>
    <w:semiHidden/>
    <w:unhideWhenUsed/>
    <w:rsid w:val="001B5D09"/>
    <w:rPr>
      <w:b/>
      <w:bCs/>
    </w:rPr>
  </w:style>
  <w:style w:type="character" w:customStyle="1" w:styleId="CommentSubjectChar">
    <w:name w:val="Comment Subject Char"/>
    <w:basedOn w:val="CommentTextChar"/>
    <w:link w:val="CommentSubject"/>
    <w:uiPriority w:val="99"/>
    <w:semiHidden/>
    <w:rsid w:val="001B5D09"/>
    <w:rPr>
      <w:b/>
      <w:bCs/>
      <w:sz w:val="20"/>
      <w:szCs w:val="20"/>
      <w:lang w:val="en-US"/>
    </w:rPr>
  </w:style>
  <w:style w:type="character" w:customStyle="1" w:styleId="glossaryitem">
    <w:name w:val="glossary_item"/>
    <w:basedOn w:val="DefaultParagraphFont"/>
    <w:rsid w:val="00434F7D"/>
  </w:style>
</w:styles>
</file>

<file path=word/webSettings.xml><?xml version="1.0" encoding="utf-8"?>
<w:webSettings xmlns:r="http://schemas.openxmlformats.org/officeDocument/2006/relationships" xmlns:w="http://schemas.openxmlformats.org/wordprocessingml/2006/main">
  <w:divs>
    <w:div w:id="86122531">
      <w:bodyDiv w:val="1"/>
      <w:marLeft w:val="0"/>
      <w:marRight w:val="0"/>
      <w:marTop w:val="0"/>
      <w:marBottom w:val="0"/>
      <w:divBdr>
        <w:top w:val="none" w:sz="0" w:space="0" w:color="auto"/>
        <w:left w:val="none" w:sz="0" w:space="0" w:color="auto"/>
        <w:bottom w:val="none" w:sz="0" w:space="0" w:color="auto"/>
        <w:right w:val="none" w:sz="0" w:space="0" w:color="auto"/>
      </w:divBdr>
      <w:divsChild>
        <w:div w:id="979920501">
          <w:marLeft w:val="0"/>
          <w:marRight w:val="0"/>
          <w:marTop w:val="240"/>
          <w:marBottom w:val="0"/>
          <w:divBdr>
            <w:top w:val="none" w:sz="0" w:space="0" w:color="auto"/>
            <w:left w:val="none" w:sz="0" w:space="0" w:color="auto"/>
            <w:bottom w:val="none" w:sz="0" w:space="0" w:color="auto"/>
            <w:right w:val="none" w:sz="0" w:space="0" w:color="auto"/>
          </w:divBdr>
        </w:div>
        <w:div w:id="714817916">
          <w:marLeft w:val="0"/>
          <w:marRight w:val="0"/>
          <w:marTop w:val="120"/>
          <w:marBottom w:val="0"/>
          <w:divBdr>
            <w:top w:val="none" w:sz="0" w:space="0" w:color="auto"/>
            <w:left w:val="none" w:sz="0" w:space="0" w:color="auto"/>
            <w:bottom w:val="none" w:sz="0" w:space="0" w:color="auto"/>
            <w:right w:val="none" w:sz="0" w:space="0" w:color="auto"/>
          </w:divBdr>
        </w:div>
        <w:div w:id="1382440372">
          <w:marLeft w:val="1134"/>
          <w:marRight w:val="0"/>
          <w:marTop w:val="60"/>
          <w:marBottom w:val="0"/>
          <w:divBdr>
            <w:top w:val="none" w:sz="0" w:space="0" w:color="auto"/>
            <w:left w:val="none" w:sz="0" w:space="0" w:color="auto"/>
            <w:bottom w:val="none" w:sz="0" w:space="0" w:color="auto"/>
            <w:right w:val="none" w:sz="0" w:space="0" w:color="auto"/>
          </w:divBdr>
        </w:div>
        <w:div w:id="1516652014">
          <w:marLeft w:val="1134"/>
          <w:marRight w:val="0"/>
          <w:marTop w:val="60"/>
          <w:marBottom w:val="0"/>
          <w:divBdr>
            <w:top w:val="none" w:sz="0" w:space="0" w:color="auto"/>
            <w:left w:val="none" w:sz="0" w:space="0" w:color="auto"/>
            <w:bottom w:val="none" w:sz="0" w:space="0" w:color="auto"/>
            <w:right w:val="none" w:sz="0" w:space="0" w:color="auto"/>
          </w:divBdr>
        </w:div>
        <w:div w:id="1700157676">
          <w:marLeft w:val="1134"/>
          <w:marRight w:val="0"/>
          <w:marTop w:val="60"/>
          <w:marBottom w:val="0"/>
          <w:divBdr>
            <w:top w:val="none" w:sz="0" w:space="0" w:color="auto"/>
            <w:left w:val="none" w:sz="0" w:space="0" w:color="auto"/>
            <w:bottom w:val="none" w:sz="0" w:space="0" w:color="auto"/>
            <w:right w:val="none" w:sz="0" w:space="0" w:color="auto"/>
          </w:divBdr>
        </w:div>
        <w:div w:id="1707293598">
          <w:marLeft w:val="1134"/>
          <w:marRight w:val="0"/>
          <w:marTop w:val="60"/>
          <w:marBottom w:val="0"/>
          <w:divBdr>
            <w:top w:val="none" w:sz="0" w:space="0" w:color="auto"/>
            <w:left w:val="none" w:sz="0" w:space="0" w:color="auto"/>
            <w:bottom w:val="none" w:sz="0" w:space="0" w:color="auto"/>
            <w:right w:val="none" w:sz="0" w:space="0" w:color="auto"/>
          </w:divBdr>
        </w:div>
        <w:div w:id="791556374">
          <w:marLeft w:val="1134"/>
          <w:marRight w:val="0"/>
          <w:marTop w:val="60"/>
          <w:marBottom w:val="0"/>
          <w:divBdr>
            <w:top w:val="none" w:sz="0" w:space="0" w:color="auto"/>
            <w:left w:val="none" w:sz="0" w:space="0" w:color="auto"/>
            <w:bottom w:val="none" w:sz="0" w:space="0" w:color="auto"/>
            <w:right w:val="none" w:sz="0" w:space="0" w:color="auto"/>
          </w:divBdr>
        </w:div>
        <w:div w:id="748040219">
          <w:marLeft w:val="0"/>
          <w:marRight w:val="0"/>
          <w:marTop w:val="120"/>
          <w:marBottom w:val="0"/>
          <w:divBdr>
            <w:top w:val="none" w:sz="0" w:space="0" w:color="auto"/>
            <w:left w:val="none" w:sz="0" w:space="0" w:color="auto"/>
            <w:bottom w:val="none" w:sz="0" w:space="0" w:color="auto"/>
            <w:right w:val="none" w:sz="0" w:space="0" w:color="auto"/>
          </w:divBdr>
        </w:div>
      </w:divsChild>
    </w:div>
    <w:div w:id="206065353">
      <w:bodyDiv w:val="1"/>
      <w:marLeft w:val="0"/>
      <w:marRight w:val="0"/>
      <w:marTop w:val="0"/>
      <w:marBottom w:val="0"/>
      <w:divBdr>
        <w:top w:val="none" w:sz="0" w:space="0" w:color="auto"/>
        <w:left w:val="none" w:sz="0" w:space="0" w:color="auto"/>
        <w:bottom w:val="none" w:sz="0" w:space="0" w:color="auto"/>
        <w:right w:val="none" w:sz="0" w:space="0" w:color="auto"/>
      </w:divBdr>
      <w:divsChild>
        <w:div w:id="1352607289">
          <w:marLeft w:val="0"/>
          <w:marRight w:val="0"/>
          <w:marTop w:val="240"/>
          <w:marBottom w:val="0"/>
          <w:divBdr>
            <w:top w:val="none" w:sz="0" w:space="0" w:color="auto"/>
            <w:left w:val="none" w:sz="0" w:space="0" w:color="auto"/>
            <w:bottom w:val="none" w:sz="0" w:space="0" w:color="auto"/>
            <w:right w:val="none" w:sz="0" w:space="0" w:color="auto"/>
          </w:divBdr>
        </w:div>
        <w:div w:id="1552419001">
          <w:marLeft w:val="0"/>
          <w:marRight w:val="0"/>
          <w:marTop w:val="120"/>
          <w:marBottom w:val="0"/>
          <w:divBdr>
            <w:top w:val="none" w:sz="0" w:space="0" w:color="auto"/>
            <w:left w:val="none" w:sz="0" w:space="0" w:color="auto"/>
            <w:bottom w:val="none" w:sz="0" w:space="0" w:color="auto"/>
            <w:right w:val="none" w:sz="0" w:space="0" w:color="auto"/>
          </w:divBdr>
        </w:div>
        <w:div w:id="563295786">
          <w:marLeft w:val="1134"/>
          <w:marRight w:val="0"/>
          <w:marTop w:val="60"/>
          <w:marBottom w:val="0"/>
          <w:divBdr>
            <w:top w:val="none" w:sz="0" w:space="0" w:color="auto"/>
            <w:left w:val="none" w:sz="0" w:space="0" w:color="auto"/>
            <w:bottom w:val="none" w:sz="0" w:space="0" w:color="auto"/>
            <w:right w:val="none" w:sz="0" w:space="0" w:color="auto"/>
          </w:divBdr>
        </w:div>
        <w:div w:id="65886805">
          <w:marLeft w:val="1134"/>
          <w:marRight w:val="0"/>
          <w:marTop w:val="60"/>
          <w:marBottom w:val="0"/>
          <w:divBdr>
            <w:top w:val="none" w:sz="0" w:space="0" w:color="auto"/>
            <w:left w:val="none" w:sz="0" w:space="0" w:color="auto"/>
            <w:bottom w:val="none" w:sz="0" w:space="0" w:color="auto"/>
            <w:right w:val="none" w:sz="0" w:space="0" w:color="auto"/>
          </w:divBdr>
        </w:div>
        <w:div w:id="171382295">
          <w:marLeft w:val="0"/>
          <w:marRight w:val="0"/>
          <w:marTop w:val="120"/>
          <w:marBottom w:val="0"/>
          <w:divBdr>
            <w:top w:val="none" w:sz="0" w:space="0" w:color="auto"/>
            <w:left w:val="none" w:sz="0" w:space="0" w:color="auto"/>
            <w:bottom w:val="none" w:sz="0" w:space="0" w:color="auto"/>
            <w:right w:val="none" w:sz="0" w:space="0" w:color="auto"/>
          </w:divBdr>
        </w:div>
      </w:divsChild>
    </w:div>
    <w:div w:id="431587015">
      <w:bodyDiv w:val="1"/>
      <w:marLeft w:val="0"/>
      <w:marRight w:val="0"/>
      <w:marTop w:val="0"/>
      <w:marBottom w:val="0"/>
      <w:divBdr>
        <w:top w:val="none" w:sz="0" w:space="0" w:color="auto"/>
        <w:left w:val="none" w:sz="0" w:space="0" w:color="auto"/>
        <w:bottom w:val="none" w:sz="0" w:space="0" w:color="auto"/>
        <w:right w:val="none" w:sz="0" w:space="0" w:color="auto"/>
      </w:divBdr>
    </w:div>
    <w:div w:id="432626748">
      <w:bodyDiv w:val="1"/>
      <w:marLeft w:val="0"/>
      <w:marRight w:val="0"/>
      <w:marTop w:val="0"/>
      <w:marBottom w:val="0"/>
      <w:divBdr>
        <w:top w:val="none" w:sz="0" w:space="0" w:color="auto"/>
        <w:left w:val="none" w:sz="0" w:space="0" w:color="auto"/>
        <w:bottom w:val="none" w:sz="0" w:space="0" w:color="auto"/>
        <w:right w:val="none" w:sz="0" w:space="0" w:color="auto"/>
      </w:divBdr>
      <w:divsChild>
        <w:div w:id="969556245">
          <w:marLeft w:val="0"/>
          <w:marRight w:val="0"/>
          <w:marTop w:val="240"/>
          <w:marBottom w:val="0"/>
          <w:divBdr>
            <w:top w:val="none" w:sz="0" w:space="0" w:color="auto"/>
            <w:left w:val="none" w:sz="0" w:space="0" w:color="auto"/>
            <w:bottom w:val="none" w:sz="0" w:space="0" w:color="auto"/>
            <w:right w:val="none" w:sz="0" w:space="0" w:color="auto"/>
          </w:divBdr>
        </w:div>
        <w:div w:id="1827478180">
          <w:marLeft w:val="0"/>
          <w:marRight w:val="0"/>
          <w:marTop w:val="120"/>
          <w:marBottom w:val="0"/>
          <w:divBdr>
            <w:top w:val="none" w:sz="0" w:space="0" w:color="auto"/>
            <w:left w:val="none" w:sz="0" w:space="0" w:color="auto"/>
            <w:bottom w:val="none" w:sz="0" w:space="0" w:color="auto"/>
            <w:right w:val="none" w:sz="0" w:space="0" w:color="auto"/>
          </w:divBdr>
        </w:div>
      </w:divsChild>
    </w:div>
    <w:div w:id="1167134084">
      <w:bodyDiv w:val="1"/>
      <w:marLeft w:val="0"/>
      <w:marRight w:val="0"/>
      <w:marTop w:val="0"/>
      <w:marBottom w:val="0"/>
      <w:divBdr>
        <w:top w:val="none" w:sz="0" w:space="0" w:color="auto"/>
        <w:left w:val="none" w:sz="0" w:space="0" w:color="auto"/>
        <w:bottom w:val="none" w:sz="0" w:space="0" w:color="auto"/>
        <w:right w:val="none" w:sz="0" w:space="0" w:color="auto"/>
      </w:divBdr>
      <w:divsChild>
        <w:div w:id="1767917867">
          <w:marLeft w:val="0"/>
          <w:marRight w:val="0"/>
          <w:marTop w:val="240"/>
          <w:marBottom w:val="0"/>
          <w:divBdr>
            <w:top w:val="none" w:sz="0" w:space="0" w:color="auto"/>
            <w:left w:val="none" w:sz="0" w:space="0" w:color="auto"/>
            <w:bottom w:val="none" w:sz="0" w:space="0" w:color="auto"/>
            <w:right w:val="none" w:sz="0" w:space="0" w:color="auto"/>
          </w:divBdr>
        </w:div>
        <w:div w:id="619188283">
          <w:marLeft w:val="0"/>
          <w:marRight w:val="0"/>
          <w:marTop w:val="120"/>
          <w:marBottom w:val="0"/>
          <w:divBdr>
            <w:top w:val="none" w:sz="0" w:space="0" w:color="auto"/>
            <w:left w:val="none" w:sz="0" w:space="0" w:color="auto"/>
            <w:bottom w:val="none" w:sz="0" w:space="0" w:color="auto"/>
            <w:right w:val="none" w:sz="0" w:space="0" w:color="auto"/>
          </w:divBdr>
        </w:div>
        <w:div w:id="881669730">
          <w:marLeft w:val="1134"/>
          <w:marRight w:val="0"/>
          <w:marTop w:val="60"/>
          <w:marBottom w:val="0"/>
          <w:divBdr>
            <w:top w:val="none" w:sz="0" w:space="0" w:color="auto"/>
            <w:left w:val="none" w:sz="0" w:space="0" w:color="auto"/>
            <w:bottom w:val="none" w:sz="0" w:space="0" w:color="auto"/>
            <w:right w:val="none" w:sz="0" w:space="0" w:color="auto"/>
          </w:divBdr>
        </w:div>
        <w:div w:id="1831943363">
          <w:marLeft w:val="1134"/>
          <w:marRight w:val="0"/>
          <w:marTop w:val="60"/>
          <w:marBottom w:val="0"/>
          <w:divBdr>
            <w:top w:val="none" w:sz="0" w:space="0" w:color="auto"/>
            <w:left w:val="none" w:sz="0" w:space="0" w:color="auto"/>
            <w:bottom w:val="none" w:sz="0" w:space="0" w:color="auto"/>
            <w:right w:val="none" w:sz="0" w:space="0" w:color="auto"/>
          </w:divBdr>
        </w:div>
        <w:div w:id="812285477">
          <w:marLeft w:val="1985"/>
          <w:marRight w:val="0"/>
          <w:marTop w:val="60"/>
          <w:marBottom w:val="0"/>
          <w:divBdr>
            <w:top w:val="none" w:sz="0" w:space="0" w:color="auto"/>
            <w:left w:val="none" w:sz="0" w:space="0" w:color="auto"/>
            <w:bottom w:val="none" w:sz="0" w:space="0" w:color="auto"/>
            <w:right w:val="none" w:sz="0" w:space="0" w:color="auto"/>
          </w:divBdr>
        </w:div>
        <w:div w:id="1920827249">
          <w:marLeft w:val="1985"/>
          <w:marRight w:val="0"/>
          <w:marTop w:val="60"/>
          <w:marBottom w:val="0"/>
          <w:divBdr>
            <w:top w:val="none" w:sz="0" w:space="0" w:color="auto"/>
            <w:left w:val="none" w:sz="0" w:space="0" w:color="auto"/>
            <w:bottom w:val="none" w:sz="0" w:space="0" w:color="auto"/>
            <w:right w:val="none" w:sz="0" w:space="0" w:color="auto"/>
          </w:divBdr>
        </w:div>
        <w:div w:id="999119580">
          <w:marLeft w:val="1985"/>
          <w:marRight w:val="0"/>
          <w:marTop w:val="60"/>
          <w:marBottom w:val="0"/>
          <w:divBdr>
            <w:top w:val="none" w:sz="0" w:space="0" w:color="auto"/>
            <w:left w:val="none" w:sz="0" w:space="0" w:color="auto"/>
            <w:bottom w:val="none" w:sz="0" w:space="0" w:color="auto"/>
            <w:right w:val="none" w:sz="0" w:space="0" w:color="auto"/>
          </w:divBdr>
        </w:div>
      </w:divsChild>
    </w:div>
    <w:div w:id="1366177472">
      <w:bodyDiv w:val="1"/>
      <w:marLeft w:val="0"/>
      <w:marRight w:val="0"/>
      <w:marTop w:val="0"/>
      <w:marBottom w:val="0"/>
      <w:divBdr>
        <w:top w:val="none" w:sz="0" w:space="0" w:color="auto"/>
        <w:left w:val="none" w:sz="0" w:space="0" w:color="auto"/>
        <w:bottom w:val="none" w:sz="0" w:space="0" w:color="auto"/>
        <w:right w:val="none" w:sz="0" w:space="0" w:color="auto"/>
      </w:divBdr>
      <w:divsChild>
        <w:div w:id="359475546">
          <w:marLeft w:val="0"/>
          <w:marRight w:val="0"/>
          <w:marTop w:val="120"/>
          <w:marBottom w:val="0"/>
          <w:divBdr>
            <w:top w:val="none" w:sz="0" w:space="0" w:color="auto"/>
            <w:left w:val="none" w:sz="0" w:space="0" w:color="auto"/>
            <w:bottom w:val="none" w:sz="0" w:space="0" w:color="auto"/>
            <w:right w:val="none" w:sz="0" w:space="0" w:color="auto"/>
          </w:divBdr>
        </w:div>
        <w:div w:id="1902867791">
          <w:marLeft w:val="1134"/>
          <w:marRight w:val="0"/>
          <w:marTop w:val="60"/>
          <w:marBottom w:val="0"/>
          <w:divBdr>
            <w:top w:val="none" w:sz="0" w:space="0" w:color="auto"/>
            <w:left w:val="none" w:sz="0" w:space="0" w:color="auto"/>
            <w:bottom w:val="none" w:sz="0" w:space="0" w:color="auto"/>
            <w:right w:val="none" w:sz="0" w:space="0" w:color="auto"/>
          </w:divBdr>
        </w:div>
        <w:div w:id="130055129">
          <w:marLeft w:val="1134"/>
          <w:marRight w:val="0"/>
          <w:marTop w:val="60"/>
          <w:marBottom w:val="0"/>
          <w:divBdr>
            <w:top w:val="none" w:sz="0" w:space="0" w:color="auto"/>
            <w:left w:val="none" w:sz="0" w:space="0" w:color="auto"/>
            <w:bottom w:val="none" w:sz="0" w:space="0" w:color="auto"/>
            <w:right w:val="none" w:sz="0" w:space="0" w:color="auto"/>
          </w:divBdr>
        </w:div>
        <w:div w:id="1445887204">
          <w:marLeft w:val="1134"/>
          <w:marRight w:val="0"/>
          <w:marTop w:val="60"/>
          <w:marBottom w:val="0"/>
          <w:divBdr>
            <w:top w:val="none" w:sz="0" w:space="0" w:color="auto"/>
            <w:left w:val="none" w:sz="0" w:space="0" w:color="auto"/>
            <w:bottom w:val="none" w:sz="0" w:space="0" w:color="auto"/>
            <w:right w:val="none" w:sz="0" w:space="0" w:color="auto"/>
          </w:divBdr>
        </w:div>
      </w:divsChild>
    </w:div>
    <w:div w:id="2082481481">
      <w:bodyDiv w:val="1"/>
      <w:marLeft w:val="0"/>
      <w:marRight w:val="0"/>
      <w:marTop w:val="0"/>
      <w:marBottom w:val="0"/>
      <w:divBdr>
        <w:top w:val="none" w:sz="0" w:space="0" w:color="auto"/>
        <w:left w:val="none" w:sz="0" w:space="0" w:color="auto"/>
        <w:bottom w:val="none" w:sz="0" w:space="0" w:color="auto"/>
        <w:right w:val="none" w:sz="0" w:space="0" w:color="auto"/>
      </w:divBdr>
      <w:divsChild>
        <w:div w:id="1106189983">
          <w:marLeft w:val="0"/>
          <w:marRight w:val="0"/>
          <w:marTop w:val="240"/>
          <w:marBottom w:val="0"/>
          <w:divBdr>
            <w:top w:val="none" w:sz="0" w:space="0" w:color="auto"/>
            <w:left w:val="none" w:sz="0" w:space="0" w:color="auto"/>
            <w:bottom w:val="none" w:sz="0" w:space="0" w:color="auto"/>
            <w:right w:val="none" w:sz="0" w:space="0" w:color="auto"/>
          </w:divBdr>
        </w:div>
        <w:div w:id="1111586654">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5d&amp;xhitlist_md=target-id=0-0-0-114673" TargetMode="External"/><Relationship Id="rId18"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e)'%5d&amp;xhitlist_md=target-id=0-0-0-11469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ewsbytesapp.com/topic/delhi" TargetMode="External"/><Relationship Id="rId7" Type="http://schemas.openxmlformats.org/officeDocument/2006/relationships/endnotes" Target="endnotes.xml"/><Relationship Id="rId12"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5d&amp;xhitlist_md=target-id=0-0-0-114669" TargetMode="External"/><Relationship Id="rId17"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d)'%5d&amp;xhitlist_md=target-id=0-0-0-11468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c)'%5d&amp;xhitlist_md=target-id=0-0-0-114685" TargetMode="External"/><Relationship Id="rId20" Type="http://schemas.openxmlformats.org/officeDocument/2006/relationships/hyperlink" Target="https://www.newsbytesapp.com/topic/nizamudd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zquotes.com/quote/1373000?ref=interesting-tim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b)'%5d&amp;xhitlist_md=target-id=0-0-0-114681" TargetMode="External"/><Relationship Id="rId23" Type="http://schemas.openxmlformats.org/officeDocument/2006/relationships/image" Target="media/image3.jpeg"/><Relationship Id="rId10" Type="http://schemas.openxmlformats.org/officeDocument/2006/relationships/image" Target="media/image2.jpeg"/><Relationship Id="rId19"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2)'%5d&amp;xhitlist_md=target-id=0-0-0-114697"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6(1)(a)'%5d&amp;xhitlist_md=target-id=0-0-0-114677" TargetMode="External"/><Relationship Id="rId22" Type="http://schemas.openxmlformats.org/officeDocument/2006/relationships/hyperlink" Target="https://www.worldatlas.com/articles/the-oldest-hospitals-in-the-united-states.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24(b)'%5d&amp;xhitlist_md=target-id=0-0-0-114269" TargetMode="External"/><Relationship Id="rId3"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a93y1996'%5d&amp;xhitlist_md=target-id=0-0-0-222111" TargetMode="External"/><Relationship Id="rId7"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11'%5d&amp;xhitlist_md=target-id=0-0-0-114027" TargetMode="External"/><Relationship Id="rId2" Type="http://schemas.openxmlformats.org/officeDocument/2006/relationships/hyperlink" Target="https://medicalnewstoday.com/articles/148945" TargetMode="External"/><Relationship Id="rId1" Type="http://schemas.openxmlformats.org/officeDocument/2006/relationships/hyperlink" Target="https://www.history.com/topics/middle-ages/black-death" TargetMode="External"/><Relationship Id="rId6"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31'%5d&amp;xhitlist_md=target-id=0-0-0-114477" TargetMode="External"/><Relationship Id="rId5" Type="http://schemas.openxmlformats.org/officeDocument/2006/relationships/hyperlink" Target="https://jutastat.juta.co.za/nxt/foliolinks.asp?f=xhitlist&amp;xhitlist_x=Advanced&amp;xhitlist_vpc=first&amp;xhitlist_xsl=querylink.xsl&amp;xhitlist_sel=title;path;content-type;home-title&amp;xhitlist_d=%7bstatreg%7d&amp;xhitlist_q=%5bfield%20folio-destination-name:'LJC_a108y1996s15'%5d&amp;xhitlist_md=target-id=0-0-0-114089" TargetMode="External"/><Relationship Id="rId4" Type="http://schemas.openxmlformats.org/officeDocument/2006/relationships/hyperlink" Target="https://www.discovery.co.za/corporate/covid19-flatten-cu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8C76D-0338-4C85-9C83-0C77A87BF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7411</Words>
  <Characters>42247</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George Parker</cp:lastModifiedBy>
  <cp:revision>2</cp:revision>
  <cp:lastPrinted>2020-04-28T20:18:00Z</cp:lastPrinted>
  <dcterms:created xsi:type="dcterms:W3CDTF">2020-05-02T03:45:00Z</dcterms:created>
  <dcterms:modified xsi:type="dcterms:W3CDTF">2020-05-02T03:45:00Z</dcterms:modified>
</cp:coreProperties>
</file>