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A82" w:rsidRPr="00E71A17" w:rsidRDefault="00593A82" w:rsidP="00593A82">
      <w:pPr>
        <w:spacing w:line="360" w:lineRule="auto"/>
        <w:jc w:val="center"/>
        <w:rPr>
          <w:rFonts w:ascii="Arial" w:hAnsi="Arial" w:cs="Arial"/>
          <w:lang w:val="en-GB"/>
        </w:rPr>
      </w:pPr>
      <w:bookmarkStart w:id="0" w:name="_GoBack"/>
      <w:bookmarkEnd w:id="0"/>
      <w:r w:rsidRPr="00E71A17">
        <w:rPr>
          <w:rFonts w:ascii="Arial" w:hAnsi="Arial" w:cs="Arial"/>
          <w:lang w:val="en-GB"/>
        </w:rPr>
        <w:t>REPUBLIC OF SOUTH AFRICA</w:t>
      </w:r>
    </w:p>
    <w:p w:rsidR="00593A82" w:rsidRPr="00E71A17" w:rsidRDefault="00593A82" w:rsidP="00593A82">
      <w:pPr>
        <w:spacing w:line="360" w:lineRule="auto"/>
        <w:jc w:val="center"/>
        <w:rPr>
          <w:rFonts w:ascii="Arial" w:hAnsi="Arial" w:cs="Arial"/>
          <w:lang w:val="en-GB"/>
        </w:rPr>
      </w:pPr>
    </w:p>
    <w:p w:rsidR="00593A82" w:rsidRPr="00E71A17" w:rsidRDefault="00593A82" w:rsidP="00593A82">
      <w:pPr>
        <w:spacing w:line="360" w:lineRule="auto"/>
        <w:jc w:val="center"/>
        <w:rPr>
          <w:rFonts w:ascii="Arial" w:hAnsi="Arial" w:cs="Arial"/>
          <w:lang w:val="en-GB"/>
        </w:rPr>
      </w:pPr>
    </w:p>
    <w:p w:rsidR="00593A82" w:rsidRPr="00E71A17" w:rsidRDefault="00593A82" w:rsidP="00593A82">
      <w:pPr>
        <w:spacing w:line="360" w:lineRule="auto"/>
        <w:jc w:val="center"/>
        <w:rPr>
          <w:rFonts w:ascii="Arial" w:hAnsi="Arial" w:cs="Arial"/>
          <w:lang w:val="en-GB"/>
        </w:rPr>
      </w:pPr>
    </w:p>
    <w:p w:rsidR="00593A82" w:rsidRPr="00D84366" w:rsidRDefault="00F321AC" w:rsidP="00D84366">
      <w:pPr>
        <w:spacing w:line="276" w:lineRule="auto"/>
        <w:jc w:val="center"/>
        <w:rPr>
          <w:rFonts w:ascii="Arial" w:hAnsi="Arial" w:cs="Arial"/>
          <w:b/>
          <w:sz w:val="22"/>
          <w:szCs w:val="22"/>
          <w:lang w:val="en-GB"/>
        </w:rPr>
      </w:pPr>
      <w:r w:rsidRPr="00D84366">
        <w:rPr>
          <w:rFonts w:ascii="Arial" w:hAnsi="Arial" w:cs="Arial"/>
          <w:b/>
          <w:sz w:val="22"/>
          <w:szCs w:val="22"/>
          <w:lang w:val="en-GB"/>
        </w:rPr>
        <w:t>RECOGNITION OF CUSTOMARY MARRIAGES AMENDMENT BILL</w:t>
      </w:r>
      <w:r w:rsidR="00593A82" w:rsidRPr="00D84366">
        <w:rPr>
          <w:rFonts w:ascii="Arial" w:hAnsi="Arial" w:cs="Arial"/>
          <w:b/>
          <w:sz w:val="22"/>
          <w:szCs w:val="22"/>
          <w:lang w:val="en-GB"/>
        </w:rPr>
        <w:t>, 201</w:t>
      </w:r>
      <w:r w:rsidRPr="00D84366">
        <w:rPr>
          <w:rFonts w:ascii="Arial" w:hAnsi="Arial" w:cs="Arial"/>
          <w:b/>
          <w:sz w:val="22"/>
          <w:szCs w:val="22"/>
          <w:lang w:val="en-GB"/>
        </w:rPr>
        <w:t>8</w:t>
      </w:r>
    </w:p>
    <w:p w:rsidR="00593A82" w:rsidRPr="00D84366" w:rsidRDefault="00593A82" w:rsidP="00D84366">
      <w:pPr>
        <w:widowControl w:val="0"/>
        <w:spacing w:line="276" w:lineRule="auto"/>
        <w:ind w:right="5"/>
        <w:jc w:val="center"/>
        <w:rPr>
          <w:rFonts w:ascii="Arial" w:hAnsi="Arial" w:cs="Arial"/>
          <w:i/>
          <w:iCs/>
          <w:sz w:val="22"/>
          <w:szCs w:val="22"/>
        </w:rPr>
      </w:pPr>
      <w:r w:rsidRPr="00D84366">
        <w:rPr>
          <w:rFonts w:ascii="Arial" w:hAnsi="Arial" w:cs="Arial"/>
          <w:i/>
          <w:iCs/>
          <w:sz w:val="22"/>
          <w:szCs w:val="22"/>
        </w:rPr>
        <w:t>(As introduced in the Nation</w:t>
      </w:r>
      <w:r w:rsidR="000A1A42" w:rsidRPr="00D84366">
        <w:rPr>
          <w:rFonts w:ascii="Arial" w:hAnsi="Arial" w:cs="Arial"/>
          <w:i/>
          <w:iCs/>
          <w:sz w:val="22"/>
          <w:szCs w:val="22"/>
        </w:rPr>
        <w:t>al Assembly (proposed section 76</w:t>
      </w:r>
      <w:r w:rsidRPr="00D84366">
        <w:rPr>
          <w:rFonts w:ascii="Arial" w:hAnsi="Arial" w:cs="Arial"/>
          <w:i/>
          <w:iCs/>
          <w:sz w:val="22"/>
          <w:szCs w:val="22"/>
        </w:rPr>
        <w:t xml:space="preserve">); explanatory summary of Bill published in Government Gazette No.       of       )   </w:t>
      </w:r>
    </w:p>
    <w:p w:rsidR="00593A82" w:rsidRPr="00D84366" w:rsidRDefault="00593A82" w:rsidP="00D84366">
      <w:pPr>
        <w:spacing w:line="276" w:lineRule="auto"/>
        <w:jc w:val="center"/>
        <w:rPr>
          <w:rFonts w:ascii="Arial" w:hAnsi="Arial" w:cs="Arial"/>
          <w:sz w:val="22"/>
          <w:szCs w:val="22"/>
          <w:lang w:val="en-GB"/>
        </w:rPr>
      </w:pPr>
      <w:r w:rsidRPr="00D84366">
        <w:rPr>
          <w:rFonts w:ascii="Arial" w:hAnsi="Arial" w:cs="Arial"/>
          <w:i/>
          <w:iCs/>
          <w:sz w:val="22"/>
          <w:szCs w:val="22"/>
        </w:rPr>
        <w:t>(The English text is the official text of the Bill)</w:t>
      </w:r>
    </w:p>
    <w:p w:rsidR="00593A82" w:rsidRPr="00D84366" w:rsidRDefault="00593A82" w:rsidP="00D84366">
      <w:pPr>
        <w:spacing w:line="276" w:lineRule="auto"/>
        <w:jc w:val="center"/>
        <w:rPr>
          <w:rFonts w:ascii="Arial" w:hAnsi="Arial" w:cs="Arial"/>
          <w:sz w:val="22"/>
          <w:szCs w:val="22"/>
          <w:lang w:val="en-GB"/>
        </w:rPr>
      </w:pPr>
    </w:p>
    <w:p w:rsidR="00593A82" w:rsidRPr="00D84366" w:rsidRDefault="00593A82" w:rsidP="00D84366">
      <w:pPr>
        <w:spacing w:line="276" w:lineRule="auto"/>
        <w:jc w:val="center"/>
        <w:rPr>
          <w:rFonts w:ascii="Arial" w:hAnsi="Arial" w:cs="Arial"/>
          <w:sz w:val="22"/>
          <w:szCs w:val="22"/>
          <w:lang w:val="en-GB"/>
        </w:rPr>
      </w:pPr>
      <w:r w:rsidRPr="00D84366">
        <w:rPr>
          <w:rFonts w:ascii="Arial" w:hAnsi="Arial" w:cs="Arial"/>
          <w:sz w:val="22"/>
          <w:szCs w:val="22"/>
          <w:lang w:val="en-GB"/>
        </w:rPr>
        <w:t>--------------------------------</w:t>
      </w:r>
    </w:p>
    <w:p w:rsidR="00593A82" w:rsidRPr="00D84366" w:rsidRDefault="00593A82" w:rsidP="00D84366">
      <w:pPr>
        <w:spacing w:line="276" w:lineRule="auto"/>
        <w:jc w:val="center"/>
        <w:rPr>
          <w:rFonts w:ascii="Arial" w:hAnsi="Arial" w:cs="Arial"/>
          <w:sz w:val="22"/>
          <w:szCs w:val="22"/>
          <w:lang w:val="en-GB"/>
        </w:rPr>
      </w:pPr>
      <w:r w:rsidRPr="00D84366">
        <w:rPr>
          <w:rFonts w:ascii="Arial" w:hAnsi="Arial" w:cs="Arial"/>
          <w:sz w:val="22"/>
          <w:szCs w:val="22"/>
          <w:u w:val="single"/>
          <w:lang w:val="en-GB"/>
        </w:rPr>
        <w:t>(DRAFT)</w:t>
      </w:r>
    </w:p>
    <w:p w:rsidR="00593A82" w:rsidRPr="00D84366" w:rsidRDefault="00593A82" w:rsidP="00D84366">
      <w:pPr>
        <w:spacing w:line="276" w:lineRule="auto"/>
        <w:jc w:val="center"/>
        <w:rPr>
          <w:rFonts w:ascii="Arial" w:hAnsi="Arial" w:cs="Arial"/>
          <w:sz w:val="22"/>
          <w:szCs w:val="22"/>
          <w:lang w:val="en-GB"/>
        </w:rPr>
      </w:pPr>
      <w:r w:rsidRPr="00D84366">
        <w:rPr>
          <w:rFonts w:ascii="Arial" w:hAnsi="Arial" w:cs="Arial"/>
          <w:sz w:val="22"/>
          <w:szCs w:val="22"/>
          <w:lang w:val="en-GB"/>
        </w:rPr>
        <w:t>---------------------------------</w:t>
      </w:r>
    </w:p>
    <w:p w:rsidR="00593A82" w:rsidRPr="00D84366" w:rsidRDefault="00593A82" w:rsidP="00D84366">
      <w:pPr>
        <w:spacing w:line="276" w:lineRule="auto"/>
        <w:jc w:val="center"/>
        <w:rPr>
          <w:rFonts w:ascii="Arial" w:hAnsi="Arial" w:cs="Arial"/>
          <w:sz w:val="22"/>
          <w:szCs w:val="22"/>
          <w:lang w:val="en-GB"/>
        </w:rPr>
      </w:pPr>
    </w:p>
    <w:p w:rsidR="00593A82" w:rsidRPr="00D84366" w:rsidRDefault="00593A82" w:rsidP="00D84366">
      <w:pPr>
        <w:spacing w:line="276" w:lineRule="auto"/>
        <w:jc w:val="center"/>
        <w:rPr>
          <w:rFonts w:ascii="Arial" w:hAnsi="Arial" w:cs="Arial"/>
          <w:sz w:val="22"/>
          <w:szCs w:val="22"/>
          <w:lang w:val="en-GB"/>
        </w:rPr>
      </w:pPr>
    </w:p>
    <w:p w:rsidR="00593A82" w:rsidRPr="00D84366" w:rsidRDefault="00593A82" w:rsidP="00D84366">
      <w:pPr>
        <w:spacing w:line="276" w:lineRule="auto"/>
        <w:jc w:val="center"/>
        <w:rPr>
          <w:rFonts w:ascii="Arial" w:hAnsi="Arial" w:cs="Arial"/>
          <w:sz w:val="22"/>
          <w:szCs w:val="22"/>
          <w:lang w:val="en-GB"/>
        </w:rPr>
      </w:pPr>
      <w:r w:rsidRPr="00D84366">
        <w:rPr>
          <w:rFonts w:ascii="Arial" w:hAnsi="Arial" w:cs="Arial"/>
          <w:sz w:val="22"/>
          <w:szCs w:val="22"/>
          <w:lang w:val="en-GB"/>
        </w:rPr>
        <w:t>(MINISTER OF JUSTICE AND CORRECTIONAL SERVICES)</w:t>
      </w:r>
    </w:p>
    <w:p w:rsidR="00593A82" w:rsidRPr="00D84366" w:rsidRDefault="00593A82" w:rsidP="00D84366">
      <w:pPr>
        <w:spacing w:line="276" w:lineRule="auto"/>
        <w:jc w:val="both"/>
        <w:rPr>
          <w:rFonts w:ascii="Arial" w:hAnsi="Arial" w:cs="Arial"/>
          <w:sz w:val="22"/>
          <w:szCs w:val="22"/>
          <w:lang w:val="en-GB"/>
        </w:rPr>
      </w:pPr>
    </w:p>
    <w:p w:rsidR="00593A82" w:rsidRPr="00D84366" w:rsidRDefault="00593A82" w:rsidP="00D84366">
      <w:pPr>
        <w:spacing w:line="276" w:lineRule="auto"/>
        <w:jc w:val="both"/>
        <w:rPr>
          <w:rFonts w:ascii="Arial" w:hAnsi="Arial" w:cs="Arial"/>
          <w:sz w:val="22"/>
          <w:szCs w:val="22"/>
          <w:lang w:val="en-GB"/>
        </w:rPr>
      </w:pPr>
      <w:r w:rsidRPr="00D84366">
        <w:rPr>
          <w:rFonts w:ascii="Arial" w:hAnsi="Arial" w:cs="Arial"/>
          <w:sz w:val="22"/>
          <w:szCs w:val="22"/>
          <w:lang w:val="en-GB"/>
        </w:rPr>
        <w:t>[B   - 201</w:t>
      </w:r>
      <w:r w:rsidR="00F321AC" w:rsidRPr="00D84366">
        <w:rPr>
          <w:rFonts w:ascii="Arial" w:hAnsi="Arial" w:cs="Arial"/>
          <w:sz w:val="22"/>
          <w:szCs w:val="22"/>
          <w:lang w:val="en-GB"/>
        </w:rPr>
        <w:t>8</w:t>
      </w:r>
      <w:r w:rsidRPr="00D84366">
        <w:rPr>
          <w:rFonts w:ascii="Arial" w:hAnsi="Arial" w:cs="Arial"/>
          <w:sz w:val="22"/>
          <w:szCs w:val="22"/>
          <w:lang w:val="en-GB"/>
        </w:rPr>
        <w:t>]</w:t>
      </w:r>
    </w:p>
    <w:p w:rsidR="00593A82" w:rsidRPr="00D84366" w:rsidRDefault="00593A82" w:rsidP="00D84366">
      <w:pPr>
        <w:spacing w:line="276" w:lineRule="auto"/>
        <w:jc w:val="both"/>
        <w:rPr>
          <w:rFonts w:ascii="Arial" w:hAnsi="Arial" w:cs="Arial"/>
          <w:sz w:val="22"/>
          <w:szCs w:val="22"/>
          <w:lang w:val="en-GB"/>
        </w:rPr>
      </w:pPr>
      <w:r w:rsidRPr="00D84366">
        <w:rPr>
          <w:rFonts w:ascii="Arial" w:hAnsi="Arial" w:cs="Arial"/>
          <w:sz w:val="22"/>
          <w:szCs w:val="22"/>
          <w:lang w:val="en-GB"/>
        </w:rPr>
        <w:t>_____________________________________________________________</w:t>
      </w:r>
    </w:p>
    <w:p w:rsidR="00593A82" w:rsidRPr="00D84366" w:rsidRDefault="00593A82" w:rsidP="00D84366">
      <w:pPr>
        <w:spacing w:line="276" w:lineRule="auto"/>
        <w:jc w:val="both"/>
        <w:rPr>
          <w:rFonts w:ascii="Arial" w:hAnsi="Arial" w:cs="Arial"/>
          <w:sz w:val="22"/>
          <w:szCs w:val="22"/>
          <w:lang w:val="en-GB"/>
        </w:rPr>
      </w:pPr>
    </w:p>
    <w:p w:rsidR="00593A82" w:rsidRPr="00D84366" w:rsidRDefault="00593A82" w:rsidP="00D84366">
      <w:pPr>
        <w:spacing w:line="276" w:lineRule="auto"/>
        <w:jc w:val="both"/>
        <w:rPr>
          <w:rFonts w:ascii="Arial" w:hAnsi="Arial" w:cs="Arial"/>
          <w:sz w:val="22"/>
          <w:szCs w:val="22"/>
          <w:lang w:val="en-GB"/>
        </w:rPr>
      </w:pPr>
    </w:p>
    <w:p w:rsidR="00593A82" w:rsidRPr="00D84366" w:rsidRDefault="00593A82" w:rsidP="00D84366">
      <w:pPr>
        <w:spacing w:line="276" w:lineRule="auto"/>
        <w:jc w:val="center"/>
        <w:rPr>
          <w:rFonts w:ascii="Arial" w:hAnsi="Arial" w:cs="Arial"/>
          <w:sz w:val="22"/>
          <w:szCs w:val="22"/>
          <w:lang w:val="en-GB"/>
        </w:rPr>
      </w:pPr>
    </w:p>
    <w:p w:rsidR="00593A82" w:rsidRPr="00D84366" w:rsidRDefault="00593A82" w:rsidP="00D84366">
      <w:pPr>
        <w:spacing w:line="276" w:lineRule="auto"/>
        <w:jc w:val="both"/>
        <w:rPr>
          <w:rFonts w:ascii="Arial" w:hAnsi="Arial" w:cs="Arial"/>
          <w:b/>
          <w:sz w:val="22"/>
          <w:szCs w:val="22"/>
        </w:rPr>
      </w:pPr>
      <w:r w:rsidRPr="00D84366">
        <w:rPr>
          <w:rFonts w:ascii="Arial" w:hAnsi="Arial" w:cs="Arial"/>
          <w:b/>
          <w:sz w:val="22"/>
          <w:szCs w:val="22"/>
        </w:rPr>
        <w:br w:type="page"/>
      </w:r>
      <w:r w:rsidRPr="00D84366">
        <w:rPr>
          <w:rFonts w:ascii="Arial" w:hAnsi="Arial" w:cs="Arial"/>
          <w:b/>
          <w:sz w:val="22"/>
          <w:szCs w:val="22"/>
        </w:rPr>
        <w:lastRenderedPageBreak/>
        <w:t>GENERAL EXPLANATORY NOTE:</w:t>
      </w:r>
    </w:p>
    <w:p w:rsidR="00593A82" w:rsidRPr="00D84366" w:rsidRDefault="00593A82" w:rsidP="00D84366">
      <w:pPr>
        <w:spacing w:line="276" w:lineRule="auto"/>
        <w:ind w:left="2127" w:hanging="2127"/>
        <w:jc w:val="both"/>
        <w:rPr>
          <w:rFonts w:ascii="Arial" w:hAnsi="Arial" w:cs="Arial"/>
          <w:sz w:val="22"/>
          <w:szCs w:val="22"/>
        </w:rPr>
      </w:pPr>
      <w:r w:rsidRPr="00D84366">
        <w:rPr>
          <w:rFonts w:ascii="Arial" w:hAnsi="Arial" w:cs="Arial"/>
          <w:b/>
          <w:sz w:val="22"/>
          <w:szCs w:val="22"/>
        </w:rPr>
        <w:t>[</w:t>
      </w:r>
      <w:r w:rsidRPr="00D84366">
        <w:rPr>
          <w:rFonts w:ascii="Arial" w:hAnsi="Arial" w:cs="Arial"/>
          <w:sz w:val="22"/>
          <w:szCs w:val="22"/>
        </w:rPr>
        <w:t xml:space="preserve">                      </w:t>
      </w:r>
      <w:r w:rsidRPr="00D84366">
        <w:rPr>
          <w:rFonts w:ascii="Arial" w:hAnsi="Arial" w:cs="Arial"/>
          <w:b/>
          <w:sz w:val="22"/>
          <w:szCs w:val="22"/>
        </w:rPr>
        <w:t>]</w:t>
      </w:r>
      <w:r w:rsidRPr="00D84366">
        <w:rPr>
          <w:rFonts w:ascii="Arial" w:hAnsi="Arial" w:cs="Arial"/>
          <w:sz w:val="22"/>
          <w:szCs w:val="22"/>
        </w:rPr>
        <w:tab/>
        <w:t>Words in bold type in square brackets indicate omissions from existing enactments</w:t>
      </w:r>
    </w:p>
    <w:p w:rsidR="00593A82" w:rsidRPr="00D84366" w:rsidRDefault="00593A82" w:rsidP="00D84366">
      <w:pPr>
        <w:spacing w:line="276" w:lineRule="auto"/>
        <w:ind w:left="2127" w:hanging="2127"/>
        <w:jc w:val="both"/>
        <w:rPr>
          <w:rFonts w:ascii="Arial" w:hAnsi="Arial" w:cs="Arial"/>
          <w:sz w:val="22"/>
          <w:szCs w:val="22"/>
        </w:rPr>
      </w:pPr>
      <w:r w:rsidRPr="00D84366">
        <w:rPr>
          <w:rFonts w:ascii="Arial" w:hAnsi="Arial" w:cs="Arial"/>
          <w:b/>
          <w:sz w:val="22"/>
          <w:szCs w:val="22"/>
        </w:rPr>
        <w:t>____________</w:t>
      </w:r>
      <w:r w:rsidRPr="00D84366">
        <w:rPr>
          <w:rFonts w:ascii="Arial" w:hAnsi="Arial" w:cs="Arial"/>
          <w:sz w:val="22"/>
          <w:szCs w:val="22"/>
        </w:rPr>
        <w:tab/>
        <w:t>Words underlined with a solid line indicate insertions in existing enactments</w:t>
      </w:r>
    </w:p>
    <w:p w:rsidR="00593A82" w:rsidRPr="00D84366" w:rsidRDefault="00593A82" w:rsidP="00D84366">
      <w:pPr>
        <w:pBdr>
          <w:top w:val="double" w:sz="4" w:space="1" w:color="auto"/>
        </w:pBdr>
        <w:spacing w:line="276" w:lineRule="auto"/>
        <w:jc w:val="both"/>
        <w:rPr>
          <w:rFonts w:ascii="Arial" w:hAnsi="Arial" w:cs="Arial"/>
          <w:sz w:val="22"/>
          <w:szCs w:val="22"/>
        </w:rPr>
      </w:pPr>
    </w:p>
    <w:p w:rsidR="00593A82" w:rsidRPr="00D84366" w:rsidRDefault="00593A82" w:rsidP="00D84366">
      <w:pPr>
        <w:pBdr>
          <w:top w:val="double" w:sz="4" w:space="1" w:color="auto"/>
        </w:pBdr>
        <w:spacing w:line="276" w:lineRule="auto"/>
        <w:jc w:val="center"/>
        <w:rPr>
          <w:rFonts w:ascii="Arial" w:hAnsi="Arial" w:cs="Arial"/>
          <w:b/>
          <w:sz w:val="22"/>
          <w:szCs w:val="22"/>
        </w:rPr>
      </w:pPr>
      <w:r w:rsidRPr="00D84366">
        <w:rPr>
          <w:rFonts w:ascii="Arial" w:hAnsi="Arial" w:cs="Arial"/>
          <w:b/>
          <w:sz w:val="22"/>
          <w:szCs w:val="22"/>
        </w:rPr>
        <w:t>BILL</w:t>
      </w:r>
    </w:p>
    <w:p w:rsidR="007362E5" w:rsidRPr="00D84366" w:rsidRDefault="007362E5" w:rsidP="00D84366">
      <w:pPr>
        <w:spacing w:line="276" w:lineRule="auto"/>
        <w:jc w:val="both"/>
        <w:rPr>
          <w:rFonts w:ascii="Arial" w:hAnsi="Arial" w:cs="Arial"/>
          <w:b/>
          <w:sz w:val="22"/>
          <w:szCs w:val="22"/>
        </w:rPr>
      </w:pPr>
    </w:p>
    <w:p w:rsidR="00593A82" w:rsidRPr="00D84366" w:rsidRDefault="005B3635" w:rsidP="00D84366">
      <w:pPr>
        <w:spacing w:line="276" w:lineRule="auto"/>
        <w:jc w:val="both"/>
        <w:rPr>
          <w:rFonts w:ascii="Arial" w:hAnsi="Arial" w:cs="Arial"/>
          <w:b/>
          <w:sz w:val="22"/>
          <w:szCs w:val="22"/>
        </w:rPr>
      </w:pPr>
      <w:r w:rsidRPr="00D84366">
        <w:rPr>
          <w:rFonts w:ascii="Arial" w:hAnsi="Arial" w:cs="Arial"/>
          <w:b/>
          <w:sz w:val="22"/>
          <w:szCs w:val="22"/>
        </w:rPr>
        <w:t>To amend th</w:t>
      </w:r>
      <w:r w:rsidR="005E2707" w:rsidRPr="00D84366">
        <w:rPr>
          <w:rFonts w:ascii="Arial" w:hAnsi="Arial" w:cs="Arial"/>
          <w:b/>
          <w:sz w:val="22"/>
          <w:szCs w:val="22"/>
        </w:rPr>
        <w:t>e</w:t>
      </w:r>
      <w:r w:rsidR="00F321AC" w:rsidRPr="00D84366">
        <w:rPr>
          <w:rFonts w:ascii="Arial" w:hAnsi="Arial" w:cs="Arial"/>
          <w:b/>
          <w:sz w:val="22"/>
          <w:szCs w:val="22"/>
        </w:rPr>
        <w:t xml:space="preserve"> Recognition of Customary Marriages Act, 1998 </w:t>
      </w:r>
      <w:r w:rsidR="007362E5" w:rsidRPr="00D84366">
        <w:rPr>
          <w:rFonts w:ascii="Arial" w:hAnsi="Arial" w:cs="Arial"/>
          <w:b/>
          <w:sz w:val="22"/>
          <w:szCs w:val="22"/>
        </w:rPr>
        <w:t>so as further regulate the proprietary consequences of customary marriages entered into before the comm</w:t>
      </w:r>
      <w:r w:rsidR="00D84366" w:rsidRPr="00D84366">
        <w:rPr>
          <w:rFonts w:ascii="Arial" w:hAnsi="Arial" w:cs="Arial"/>
          <w:b/>
          <w:sz w:val="22"/>
          <w:szCs w:val="22"/>
        </w:rPr>
        <w:t xml:space="preserve">encement of the principal Act; </w:t>
      </w:r>
      <w:r w:rsidR="00857715" w:rsidRPr="00D84366">
        <w:rPr>
          <w:rFonts w:ascii="Arial" w:hAnsi="Arial" w:cs="Arial"/>
          <w:b/>
          <w:sz w:val="22"/>
          <w:szCs w:val="22"/>
        </w:rPr>
        <w:t xml:space="preserve">and to provide for matters </w:t>
      </w:r>
      <w:r w:rsidR="00A5173E" w:rsidRPr="00D84366">
        <w:rPr>
          <w:rFonts w:ascii="Arial" w:hAnsi="Arial" w:cs="Arial"/>
          <w:b/>
          <w:sz w:val="22"/>
          <w:szCs w:val="22"/>
        </w:rPr>
        <w:t>connected therewith</w:t>
      </w:r>
      <w:r w:rsidR="00857715" w:rsidRPr="00D84366">
        <w:rPr>
          <w:rFonts w:ascii="Arial" w:hAnsi="Arial" w:cs="Arial"/>
          <w:b/>
          <w:sz w:val="22"/>
          <w:szCs w:val="22"/>
        </w:rPr>
        <w:t>.</w:t>
      </w:r>
    </w:p>
    <w:p w:rsidR="005B3635" w:rsidRPr="00D84366" w:rsidRDefault="005B3635" w:rsidP="00D84366">
      <w:pPr>
        <w:spacing w:line="276" w:lineRule="auto"/>
        <w:jc w:val="both"/>
        <w:rPr>
          <w:rFonts w:ascii="Arial" w:hAnsi="Arial" w:cs="Arial"/>
          <w:sz w:val="22"/>
          <w:szCs w:val="22"/>
        </w:rPr>
      </w:pPr>
    </w:p>
    <w:p w:rsidR="005B3635" w:rsidRPr="00D84366" w:rsidRDefault="005B3635" w:rsidP="00D84366">
      <w:pPr>
        <w:spacing w:line="276" w:lineRule="auto"/>
        <w:jc w:val="both"/>
        <w:rPr>
          <w:rFonts w:ascii="Arial" w:hAnsi="Arial" w:cs="Arial"/>
          <w:sz w:val="22"/>
          <w:szCs w:val="22"/>
        </w:rPr>
      </w:pPr>
      <w:r w:rsidRPr="00D84366">
        <w:rPr>
          <w:rFonts w:ascii="Arial" w:hAnsi="Arial" w:cs="Arial"/>
          <w:i/>
          <w:sz w:val="22"/>
          <w:szCs w:val="22"/>
        </w:rPr>
        <w:t>PARLIAMENT</w:t>
      </w:r>
      <w:r w:rsidRPr="00D84366">
        <w:rPr>
          <w:rFonts w:ascii="Arial" w:hAnsi="Arial" w:cs="Arial"/>
          <w:sz w:val="22"/>
          <w:szCs w:val="22"/>
        </w:rPr>
        <w:t xml:space="preserve"> of the Republic of South Africa enacts as follows:—</w:t>
      </w:r>
    </w:p>
    <w:p w:rsidR="00F96BB3" w:rsidRPr="00D84366" w:rsidRDefault="00F96BB3" w:rsidP="00D84366">
      <w:pPr>
        <w:spacing w:line="276" w:lineRule="auto"/>
        <w:jc w:val="both"/>
        <w:rPr>
          <w:rFonts w:ascii="Arial" w:hAnsi="Arial" w:cs="Arial"/>
          <w:sz w:val="22"/>
          <w:szCs w:val="22"/>
        </w:rPr>
      </w:pPr>
    </w:p>
    <w:p w:rsidR="005B3635" w:rsidRPr="00D84366" w:rsidRDefault="00F321AC" w:rsidP="00D84366">
      <w:pPr>
        <w:spacing w:line="276" w:lineRule="auto"/>
        <w:jc w:val="both"/>
        <w:rPr>
          <w:rFonts w:ascii="Arial" w:hAnsi="Arial" w:cs="Arial"/>
          <w:b/>
          <w:sz w:val="22"/>
          <w:szCs w:val="22"/>
        </w:rPr>
      </w:pPr>
      <w:r w:rsidRPr="00D84366">
        <w:rPr>
          <w:rFonts w:ascii="Arial" w:hAnsi="Arial" w:cs="Arial"/>
          <w:b/>
          <w:sz w:val="22"/>
          <w:szCs w:val="22"/>
        </w:rPr>
        <w:t>Amendment of section 7</w:t>
      </w:r>
      <w:r w:rsidR="005B3635" w:rsidRPr="00D84366">
        <w:rPr>
          <w:rFonts w:ascii="Arial" w:hAnsi="Arial" w:cs="Arial"/>
          <w:b/>
          <w:sz w:val="22"/>
          <w:szCs w:val="22"/>
        </w:rPr>
        <w:t xml:space="preserve"> of Act </w:t>
      </w:r>
      <w:r w:rsidRPr="00D84366">
        <w:rPr>
          <w:rFonts w:ascii="Arial" w:hAnsi="Arial" w:cs="Arial"/>
          <w:b/>
          <w:sz w:val="22"/>
          <w:szCs w:val="22"/>
        </w:rPr>
        <w:t>120 of 1998</w:t>
      </w:r>
    </w:p>
    <w:p w:rsidR="005B3635" w:rsidRPr="00D84366" w:rsidRDefault="005B3635" w:rsidP="00D84366">
      <w:pPr>
        <w:spacing w:line="276" w:lineRule="auto"/>
        <w:jc w:val="both"/>
        <w:rPr>
          <w:rFonts w:ascii="Arial" w:hAnsi="Arial" w:cs="Arial"/>
          <w:sz w:val="22"/>
          <w:szCs w:val="22"/>
        </w:rPr>
      </w:pPr>
    </w:p>
    <w:p w:rsidR="003D69CF" w:rsidRPr="00D84366" w:rsidRDefault="005B3635" w:rsidP="00D84366">
      <w:pPr>
        <w:spacing w:line="276" w:lineRule="auto"/>
        <w:jc w:val="both"/>
        <w:rPr>
          <w:rFonts w:ascii="Arial" w:hAnsi="Arial" w:cs="Arial"/>
          <w:sz w:val="22"/>
          <w:szCs w:val="22"/>
        </w:rPr>
      </w:pPr>
      <w:r w:rsidRPr="00D84366">
        <w:rPr>
          <w:rFonts w:ascii="Arial" w:hAnsi="Arial" w:cs="Arial"/>
          <w:sz w:val="22"/>
          <w:szCs w:val="22"/>
        </w:rPr>
        <w:tab/>
      </w:r>
      <w:r w:rsidR="00F321AC" w:rsidRPr="00D84366">
        <w:rPr>
          <w:rFonts w:ascii="Arial" w:hAnsi="Arial" w:cs="Arial"/>
          <w:b/>
          <w:sz w:val="22"/>
          <w:szCs w:val="22"/>
        </w:rPr>
        <w:t>1</w:t>
      </w:r>
      <w:r w:rsidRPr="00D84366">
        <w:rPr>
          <w:rFonts w:ascii="Arial" w:hAnsi="Arial" w:cs="Arial"/>
          <w:b/>
          <w:sz w:val="22"/>
          <w:szCs w:val="22"/>
        </w:rPr>
        <w:t>.</w:t>
      </w:r>
      <w:r w:rsidR="00F321AC" w:rsidRPr="00D84366">
        <w:rPr>
          <w:rFonts w:ascii="Arial" w:hAnsi="Arial" w:cs="Arial"/>
          <w:sz w:val="22"/>
          <w:szCs w:val="22"/>
        </w:rPr>
        <w:tab/>
        <w:t>Section 7</w:t>
      </w:r>
      <w:r w:rsidRPr="00D84366">
        <w:rPr>
          <w:rFonts w:ascii="Arial" w:hAnsi="Arial" w:cs="Arial"/>
          <w:sz w:val="22"/>
          <w:szCs w:val="22"/>
        </w:rPr>
        <w:t xml:space="preserve"> of the</w:t>
      </w:r>
      <w:r w:rsidR="00F321AC" w:rsidRPr="00D84366">
        <w:rPr>
          <w:rFonts w:ascii="Arial" w:hAnsi="Arial" w:cs="Arial"/>
          <w:sz w:val="22"/>
          <w:szCs w:val="22"/>
        </w:rPr>
        <w:t xml:space="preserve"> </w:t>
      </w:r>
      <w:r w:rsidR="00670E14" w:rsidRPr="00D84366">
        <w:rPr>
          <w:rFonts w:ascii="Arial" w:hAnsi="Arial" w:cs="Arial"/>
          <w:sz w:val="22"/>
          <w:szCs w:val="22"/>
        </w:rPr>
        <w:t>Reco</w:t>
      </w:r>
      <w:r w:rsidR="00664851" w:rsidRPr="00D84366">
        <w:rPr>
          <w:rFonts w:ascii="Arial" w:hAnsi="Arial" w:cs="Arial"/>
          <w:sz w:val="22"/>
          <w:szCs w:val="22"/>
        </w:rPr>
        <w:t>gnition of Customary Marriages A</w:t>
      </w:r>
      <w:r w:rsidR="00670E14" w:rsidRPr="00D84366">
        <w:rPr>
          <w:rFonts w:ascii="Arial" w:hAnsi="Arial" w:cs="Arial"/>
          <w:sz w:val="22"/>
          <w:szCs w:val="22"/>
        </w:rPr>
        <w:t>ct, 1998</w:t>
      </w:r>
      <w:r w:rsidRPr="00D84366">
        <w:rPr>
          <w:rFonts w:ascii="Arial" w:hAnsi="Arial" w:cs="Arial"/>
          <w:sz w:val="22"/>
          <w:szCs w:val="22"/>
        </w:rPr>
        <w:t xml:space="preserve"> is hereby</w:t>
      </w:r>
      <w:r w:rsidR="00670E14" w:rsidRPr="00D84366">
        <w:rPr>
          <w:rFonts w:ascii="Arial" w:hAnsi="Arial" w:cs="Arial"/>
          <w:sz w:val="22"/>
          <w:szCs w:val="22"/>
        </w:rPr>
        <w:t xml:space="preserve"> amended by</w:t>
      </w:r>
      <w:r w:rsidR="00664851" w:rsidRPr="00D84366">
        <w:rPr>
          <w:rFonts w:ascii="Arial" w:hAnsi="Arial" w:cs="Arial"/>
          <w:sz w:val="22"/>
          <w:szCs w:val="22"/>
        </w:rPr>
        <w:t xml:space="preserve"> the substitution for subsection (1) of the following subsection:</w:t>
      </w:r>
    </w:p>
    <w:p w:rsidR="000A1A42" w:rsidRPr="00D84366" w:rsidRDefault="007362E5" w:rsidP="00D84366">
      <w:pPr>
        <w:spacing w:line="276" w:lineRule="auto"/>
        <w:ind w:left="709" w:firstLine="720"/>
        <w:jc w:val="both"/>
        <w:rPr>
          <w:rFonts w:ascii="Arial" w:hAnsi="Arial" w:cs="Arial"/>
          <w:sz w:val="22"/>
          <w:szCs w:val="22"/>
          <w:u w:val="single"/>
        </w:rPr>
      </w:pPr>
      <w:r w:rsidRPr="00D84366">
        <w:rPr>
          <w:rFonts w:ascii="Arial" w:hAnsi="Arial" w:cs="Arial"/>
          <w:sz w:val="22"/>
          <w:szCs w:val="22"/>
        </w:rPr>
        <w:tab/>
      </w:r>
      <w:r w:rsidRPr="00D84366">
        <w:rPr>
          <w:rFonts w:ascii="Arial" w:hAnsi="Arial" w:cs="Arial"/>
          <w:sz w:val="22"/>
          <w:szCs w:val="22"/>
        </w:rPr>
        <w:tab/>
      </w:r>
      <w:r w:rsidR="00342F9E" w:rsidRPr="00D84366">
        <w:rPr>
          <w:rFonts w:ascii="Arial" w:hAnsi="Arial" w:cs="Arial"/>
          <w:sz w:val="22"/>
          <w:szCs w:val="22"/>
        </w:rPr>
        <w:t>"</w:t>
      </w:r>
      <w:r w:rsidR="00664851" w:rsidRPr="00D84366">
        <w:rPr>
          <w:rFonts w:ascii="Arial" w:hAnsi="Arial" w:cs="Arial"/>
          <w:sz w:val="22"/>
          <w:szCs w:val="22"/>
        </w:rPr>
        <w:t>(1)</w:t>
      </w:r>
      <w:r w:rsidRPr="00D84366">
        <w:rPr>
          <w:rFonts w:ascii="Arial" w:hAnsi="Arial" w:cs="Arial"/>
          <w:sz w:val="22"/>
          <w:szCs w:val="22"/>
        </w:rPr>
        <w:tab/>
      </w:r>
      <w:r w:rsidR="007C7478" w:rsidRPr="00D84366">
        <w:rPr>
          <w:rFonts w:ascii="Arial" w:hAnsi="Arial" w:cs="Arial"/>
          <w:i/>
          <w:sz w:val="22"/>
          <w:szCs w:val="22"/>
          <w:u w:val="single"/>
        </w:rPr>
        <w:t>(a)</w:t>
      </w:r>
      <w:r w:rsidR="007C7478" w:rsidRPr="00D84366">
        <w:rPr>
          <w:rFonts w:ascii="Arial" w:hAnsi="Arial" w:cs="Arial"/>
          <w:sz w:val="22"/>
          <w:szCs w:val="22"/>
        </w:rPr>
        <w:tab/>
      </w:r>
      <w:r w:rsidR="00664851" w:rsidRPr="00D84366">
        <w:rPr>
          <w:rFonts w:ascii="Arial" w:hAnsi="Arial" w:cs="Arial"/>
          <w:sz w:val="22"/>
          <w:szCs w:val="22"/>
        </w:rPr>
        <w:t>The proprietary consequences of a customary marriage</w:t>
      </w:r>
      <w:r w:rsidR="00D016DC" w:rsidRPr="00D84366">
        <w:rPr>
          <w:rFonts w:ascii="Arial" w:hAnsi="Arial" w:cs="Arial"/>
          <w:sz w:val="22"/>
          <w:szCs w:val="22"/>
        </w:rPr>
        <w:t xml:space="preserve">, </w:t>
      </w:r>
      <w:r w:rsidR="00D016DC" w:rsidRPr="00D84366">
        <w:rPr>
          <w:rFonts w:ascii="Arial" w:hAnsi="Arial" w:cs="Arial"/>
          <w:sz w:val="22"/>
          <w:szCs w:val="22"/>
          <w:u w:val="single"/>
        </w:rPr>
        <w:t>whether polygamous, or not,</w:t>
      </w:r>
      <w:r w:rsidR="00664851" w:rsidRPr="00D84366">
        <w:rPr>
          <w:rFonts w:ascii="Arial" w:hAnsi="Arial" w:cs="Arial"/>
          <w:sz w:val="22"/>
          <w:szCs w:val="22"/>
        </w:rPr>
        <w:t xml:space="preserve"> entered into before the commencement of this Act </w:t>
      </w:r>
      <w:r w:rsidR="00664851" w:rsidRPr="00D84366">
        <w:rPr>
          <w:rFonts w:ascii="Arial" w:hAnsi="Arial" w:cs="Arial"/>
          <w:b/>
          <w:sz w:val="22"/>
          <w:szCs w:val="22"/>
        </w:rPr>
        <w:t xml:space="preserve">[continue to be governed by customary law.] </w:t>
      </w:r>
      <w:r w:rsidR="00D016DC" w:rsidRPr="00D84366">
        <w:rPr>
          <w:rFonts w:ascii="Arial" w:hAnsi="Arial" w:cs="Arial"/>
          <w:sz w:val="22"/>
          <w:szCs w:val="22"/>
          <w:u w:val="single"/>
        </w:rPr>
        <w:t xml:space="preserve">are that </w:t>
      </w:r>
      <w:r w:rsidRPr="00D84366">
        <w:rPr>
          <w:rFonts w:ascii="Arial" w:hAnsi="Arial" w:cs="Arial"/>
          <w:sz w:val="22"/>
          <w:szCs w:val="22"/>
          <w:u w:val="single"/>
        </w:rPr>
        <w:t xml:space="preserve">the </w:t>
      </w:r>
      <w:r w:rsidR="00D016DC" w:rsidRPr="00D84366">
        <w:rPr>
          <w:rFonts w:ascii="Arial" w:hAnsi="Arial" w:cs="Arial"/>
          <w:sz w:val="22"/>
          <w:szCs w:val="22"/>
          <w:u w:val="single"/>
        </w:rPr>
        <w:t>spouses</w:t>
      </w:r>
      <w:r w:rsidRPr="00D84366">
        <w:rPr>
          <w:rFonts w:ascii="Arial" w:hAnsi="Arial" w:cs="Arial"/>
          <w:sz w:val="22"/>
          <w:szCs w:val="22"/>
          <w:u w:val="single"/>
        </w:rPr>
        <w:t xml:space="preserve"> in such a marriage </w:t>
      </w:r>
      <w:r w:rsidR="00D016DC" w:rsidRPr="00D84366">
        <w:rPr>
          <w:rFonts w:ascii="Arial" w:hAnsi="Arial" w:cs="Arial"/>
          <w:sz w:val="22"/>
          <w:szCs w:val="22"/>
          <w:u w:val="single"/>
        </w:rPr>
        <w:t>ha</w:t>
      </w:r>
      <w:r w:rsidRPr="00D84366">
        <w:rPr>
          <w:rFonts w:ascii="Arial" w:hAnsi="Arial" w:cs="Arial"/>
          <w:sz w:val="22"/>
          <w:szCs w:val="22"/>
          <w:u w:val="single"/>
        </w:rPr>
        <w:t>ve</w:t>
      </w:r>
      <w:r w:rsidR="00D016DC" w:rsidRPr="00D84366">
        <w:rPr>
          <w:rFonts w:ascii="Arial" w:hAnsi="Arial" w:cs="Arial"/>
          <w:sz w:val="22"/>
          <w:szCs w:val="22"/>
          <w:u w:val="single"/>
        </w:rPr>
        <w:t xml:space="preserve"> </w:t>
      </w:r>
      <w:r w:rsidR="000A1A42" w:rsidRPr="00D84366">
        <w:rPr>
          <w:rFonts w:ascii="Arial" w:hAnsi="Arial" w:cs="Arial"/>
          <w:sz w:val="22"/>
          <w:szCs w:val="22"/>
          <w:u w:val="single"/>
        </w:rPr>
        <w:t>joint and equal—</w:t>
      </w:r>
    </w:p>
    <w:p w:rsidR="007C7478" w:rsidRPr="00D84366" w:rsidRDefault="007C7478" w:rsidP="00D84366">
      <w:pPr>
        <w:spacing w:line="276" w:lineRule="auto"/>
        <w:ind w:firstLine="709"/>
        <w:jc w:val="both"/>
        <w:rPr>
          <w:rFonts w:ascii="Arial" w:hAnsi="Arial" w:cs="Arial"/>
          <w:sz w:val="22"/>
          <w:szCs w:val="22"/>
          <w:u w:val="single"/>
        </w:rPr>
      </w:pPr>
      <w:r w:rsidRPr="00D84366">
        <w:rPr>
          <w:rFonts w:ascii="Arial" w:hAnsi="Arial" w:cs="Arial"/>
          <w:sz w:val="22"/>
          <w:szCs w:val="22"/>
          <w:u w:val="single"/>
        </w:rPr>
        <w:t>(i)</w:t>
      </w:r>
      <w:r w:rsidRPr="00D84366">
        <w:rPr>
          <w:rFonts w:ascii="Arial" w:hAnsi="Arial" w:cs="Arial"/>
          <w:sz w:val="22"/>
          <w:szCs w:val="22"/>
        </w:rPr>
        <w:tab/>
      </w:r>
      <w:r w:rsidR="007362E5" w:rsidRPr="00D84366">
        <w:rPr>
          <w:rFonts w:ascii="Arial" w:hAnsi="Arial" w:cs="Arial"/>
          <w:sz w:val="22"/>
          <w:szCs w:val="22"/>
          <w:u w:val="single"/>
        </w:rPr>
        <w:t>ownership</w:t>
      </w:r>
      <w:r w:rsidR="000A1A42" w:rsidRPr="00D84366">
        <w:rPr>
          <w:rFonts w:ascii="Arial" w:hAnsi="Arial" w:cs="Arial"/>
          <w:sz w:val="22"/>
          <w:szCs w:val="22"/>
          <w:u w:val="single"/>
        </w:rPr>
        <w:t xml:space="preserve"> and other rights</w:t>
      </w:r>
      <w:r w:rsidRPr="00D84366">
        <w:rPr>
          <w:rFonts w:ascii="Arial" w:hAnsi="Arial" w:cs="Arial"/>
          <w:sz w:val="22"/>
          <w:szCs w:val="22"/>
          <w:u w:val="single"/>
        </w:rPr>
        <w:t xml:space="preserve">;  and </w:t>
      </w:r>
    </w:p>
    <w:p w:rsidR="007C7478" w:rsidRPr="00D84366" w:rsidRDefault="007C7478" w:rsidP="00D84366">
      <w:pPr>
        <w:spacing w:line="276" w:lineRule="auto"/>
        <w:ind w:firstLine="709"/>
        <w:jc w:val="both"/>
        <w:rPr>
          <w:rFonts w:ascii="Arial" w:hAnsi="Arial" w:cs="Arial"/>
          <w:sz w:val="22"/>
          <w:szCs w:val="22"/>
          <w:u w:val="single"/>
        </w:rPr>
      </w:pPr>
      <w:r w:rsidRPr="00D84366">
        <w:rPr>
          <w:rFonts w:ascii="Arial" w:hAnsi="Arial" w:cs="Arial"/>
          <w:sz w:val="22"/>
          <w:szCs w:val="22"/>
          <w:u w:val="single"/>
        </w:rPr>
        <w:t>(ii)</w:t>
      </w:r>
      <w:r w:rsidRPr="00D84366">
        <w:rPr>
          <w:rFonts w:ascii="Arial" w:hAnsi="Arial" w:cs="Arial"/>
          <w:sz w:val="22"/>
          <w:szCs w:val="22"/>
        </w:rPr>
        <w:tab/>
      </w:r>
      <w:r w:rsidRPr="00D84366">
        <w:rPr>
          <w:rFonts w:ascii="Arial" w:hAnsi="Arial" w:cs="Arial"/>
          <w:sz w:val="22"/>
          <w:szCs w:val="22"/>
          <w:u w:val="single"/>
        </w:rPr>
        <w:t>rights of management and control,</w:t>
      </w:r>
    </w:p>
    <w:p w:rsidR="007C7478" w:rsidRPr="00D84366" w:rsidRDefault="007C7478" w:rsidP="00D84366">
      <w:pPr>
        <w:spacing w:line="276" w:lineRule="auto"/>
        <w:ind w:firstLine="709"/>
        <w:jc w:val="both"/>
        <w:rPr>
          <w:rFonts w:ascii="Arial" w:hAnsi="Arial" w:cs="Arial"/>
          <w:sz w:val="22"/>
          <w:szCs w:val="22"/>
          <w:u w:val="single"/>
        </w:rPr>
      </w:pPr>
      <w:r w:rsidRPr="00D84366">
        <w:rPr>
          <w:rFonts w:ascii="Arial" w:hAnsi="Arial" w:cs="Arial"/>
          <w:sz w:val="22"/>
          <w:szCs w:val="22"/>
          <w:u w:val="single"/>
        </w:rPr>
        <w:t>over marital property.</w:t>
      </w:r>
    </w:p>
    <w:p w:rsidR="000A1A42" w:rsidRPr="00D84366" w:rsidRDefault="007C7478" w:rsidP="00D84366">
      <w:pPr>
        <w:spacing w:line="276" w:lineRule="auto"/>
        <w:ind w:left="709" w:firstLine="2175"/>
        <w:jc w:val="both"/>
        <w:rPr>
          <w:rFonts w:ascii="Arial" w:hAnsi="Arial" w:cs="Arial"/>
          <w:sz w:val="22"/>
          <w:szCs w:val="22"/>
          <w:u w:val="single"/>
        </w:rPr>
      </w:pPr>
      <w:r w:rsidRPr="00D84366">
        <w:rPr>
          <w:rFonts w:ascii="Arial" w:hAnsi="Arial" w:cs="Arial"/>
          <w:i/>
          <w:sz w:val="22"/>
          <w:szCs w:val="22"/>
          <w:u w:val="single"/>
        </w:rPr>
        <w:t>(b)</w:t>
      </w:r>
      <w:r w:rsidRPr="00D84366">
        <w:rPr>
          <w:rFonts w:ascii="Arial" w:hAnsi="Arial" w:cs="Arial"/>
          <w:sz w:val="22"/>
          <w:szCs w:val="22"/>
        </w:rPr>
        <w:tab/>
      </w:r>
      <w:r w:rsidR="00F56221" w:rsidRPr="00D84366">
        <w:rPr>
          <w:rFonts w:ascii="Arial" w:hAnsi="Arial" w:cs="Arial"/>
          <w:sz w:val="22"/>
          <w:szCs w:val="22"/>
        </w:rPr>
        <w:t>T</w:t>
      </w:r>
      <w:r w:rsidRPr="00D84366">
        <w:rPr>
          <w:rFonts w:ascii="Arial" w:hAnsi="Arial" w:cs="Arial"/>
          <w:sz w:val="22"/>
          <w:szCs w:val="22"/>
          <w:u w:val="single"/>
        </w:rPr>
        <w:t xml:space="preserve">he rights contemplated in paragraph </w:t>
      </w:r>
      <w:r w:rsidRPr="00D84366">
        <w:rPr>
          <w:rFonts w:ascii="Arial" w:hAnsi="Arial" w:cs="Arial"/>
          <w:i/>
          <w:sz w:val="22"/>
          <w:szCs w:val="22"/>
          <w:u w:val="single"/>
        </w:rPr>
        <w:t>(a)</w:t>
      </w:r>
      <w:r w:rsidRPr="00D84366">
        <w:rPr>
          <w:rFonts w:ascii="Arial" w:hAnsi="Arial" w:cs="Arial"/>
          <w:sz w:val="22"/>
          <w:szCs w:val="22"/>
          <w:u w:val="single"/>
        </w:rPr>
        <w:t>,</w:t>
      </w:r>
      <w:r w:rsidR="000A1A42" w:rsidRPr="00D84366">
        <w:rPr>
          <w:rFonts w:ascii="Arial" w:hAnsi="Arial" w:cs="Arial"/>
          <w:sz w:val="22"/>
          <w:szCs w:val="22"/>
          <w:u w:val="single"/>
        </w:rPr>
        <w:t xml:space="preserve"> must be exercised—</w:t>
      </w:r>
    </w:p>
    <w:p w:rsidR="00660EF8" w:rsidRPr="00D84366" w:rsidRDefault="00660EF8" w:rsidP="00D84366">
      <w:pPr>
        <w:spacing w:line="276" w:lineRule="auto"/>
        <w:ind w:left="1440" w:hanging="720"/>
        <w:jc w:val="both"/>
        <w:rPr>
          <w:rFonts w:ascii="Arial" w:hAnsi="Arial" w:cs="Arial"/>
          <w:sz w:val="22"/>
          <w:szCs w:val="22"/>
          <w:u w:val="single"/>
        </w:rPr>
      </w:pPr>
      <w:r w:rsidRPr="00D84366">
        <w:rPr>
          <w:rFonts w:ascii="Arial" w:hAnsi="Arial" w:cs="Arial"/>
          <w:sz w:val="22"/>
          <w:szCs w:val="22"/>
          <w:u w:val="single"/>
        </w:rPr>
        <w:t>(i)</w:t>
      </w:r>
      <w:r w:rsidRPr="00D84366">
        <w:rPr>
          <w:rFonts w:ascii="Arial" w:hAnsi="Arial" w:cs="Arial"/>
          <w:i/>
          <w:sz w:val="22"/>
          <w:szCs w:val="22"/>
        </w:rPr>
        <w:tab/>
      </w:r>
      <w:r w:rsidR="00F56221" w:rsidRPr="00D84366">
        <w:rPr>
          <w:rFonts w:ascii="Arial" w:hAnsi="Arial" w:cs="Arial"/>
          <w:sz w:val="22"/>
          <w:szCs w:val="22"/>
          <w:u w:val="single"/>
        </w:rPr>
        <w:t>in respect of all house property, by the husband and wife of the house concerned</w:t>
      </w:r>
      <w:r w:rsidR="0017626E" w:rsidRPr="00D84366">
        <w:rPr>
          <w:rFonts w:ascii="Arial" w:hAnsi="Arial" w:cs="Arial"/>
          <w:sz w:val="22"/>
          <w:szCs w:val="22"/>
          <w:u w:val="single"/>
        </w:rPr>
        <w:t>, jointly and in the</w:t>
      </w:r>
      <w:r w:rsidR="00F56221" w:rsidRPr="00D84366">
        <w:rPr>
          <w:rFonts w:ascii="Arial" w:hAnsi="Arial" w:cs="Arial"/>
          <w:sz w:val="22"/>
          <w:szCs w:val="22"/>
          <w:u w:val="single"/>
        </w:rPr>
        <w:t xml:space="preserve"> </w:t>
      </w:r>
      <w:r w:rsidRPr="00D84366">
        <w:rPr>
          <w:rFonts w:ascii="Arial" w:hAnsi="Arial" w:cs="Arial"/>
          <w:sz w:val="22"/>
          <w:szCs w:val="22"/>
          <w:u w:val="single"/>
        </w:rPr>
        <w:t>best interests of the family unit constituted by the house concerned;  and</w:t>
      </w:r>
    </w:p>
    <w:p w:rsidR="007C7478" w:rsidRPr="00D84366" w:rsidRDefault="00660EF8" w:rsidP="00D84366">
      <w:pPr>
        <w:spacing w:line="276" w:lineRule="auto"/>
        <w:ind w:left="1440" w:hanging="720"/>
        <w:jc w:val="both"/>
        <w:rPr>
          <w:rFonts w:ascii="Arial" w:hAnsi="Arial" w:cs="Arial"/>
          <w:sz w:val="22"/>
          <w:szCs w:val="22"/>
          <w:u w:val="single"/>
        </w:rPr>
      </w:pPr>
      <w:r w:rsidRPr="00D84366">
        <w:rPr>
          <w:rFonts w:ascii="Arial" w:hAnsi="Arial" w:cs="Arial"/>
          <w:sz w:val="22"/>
          <w:szCs w:val="22"/>
          <w:u w:val="single"/>
        </w:rPr>
        <w:t>(ii)</w:t>
      </w:r>
      <w:r w:rsidRPr="00D84366">
        <w:rPr>
          <w:rFonts w:ascii="Arial" w:hAnsi="Arial" w:cs="Arial"/>
          <w:sz w:val="22"/>
          <w:szCs w:val="22"/>
        </w:rPr>
        <w:tab/>
      </w:r>
      <w:r w:rsidRPr="00D84366">
        <w:rPr>
          <w:rFonts w:ascii="Arial" w:hAnsi="Arial" w:cs="Arial"/>
          <w:sz w:val="22"/>
          <w:szCs w:val="22"/>
          <w:u w:val="single"/>
        </w:rPr>
        <w:t>in respect of all family property, by the husband and all the wives, jointly and in the best interests of the whole family cons</w:t>
      </w:r>
      <w:r w:rsidR="000A1A42" w:rsidRPr="00D84366">
        <w:rPr>
          <w:rFonts w:ascii="Arial" w:hAnsi="Arial" w:cs="Arial"/>
          <w:sz w:val="22"/>
          <w:szCs w:val="22"/>
          <w:u w:val="single"/>
        </w:rPr>
        <w:t>tituted by the various houses.</w:t>
      </w:r>
    </w:p>
    <w:p w:rsidR="00660EF8" w:rsidRPr="00D84366" w:rsidRDefault="00660EF8" w:rsidP="00D84366">
      <w:pPr>
        <w:spacing w:line="276" w:lineRule="auto"/>
        <w:ind w:left="709" w:firstLine="2171"/>
        <w:jc w:val="both"/>
        <w:rPr>
          <w:rFonts w:ascii="Arial" w:hAnsi="Arial" w:cs="Arial"/>
          <w:sz w:val="22"/>
          <w:szCs w:val="22"/>
          <w:u w:val="single"/>
        </w:rPr>
      </w:pPr>
      <w:r w:rsidRPr="00D84366">
        <w:rPr>
          <w:rFonts w:ascii="Arial" w:hAnsi="Arial" w:cs="Arial"/>
          <w:i/>
          <w:sz w:val="22"/>
          <w:szCs w:val="22"/>
          <w:u w:val="single"/>
        </w:rPr>
        <w:t>(c)</w:t>
      </w:r>
      <w:r w:rsidRPr="00D84366">
        <w:rPr>
          <w:rFonts w:ascii="Arial" w:hAnsi="Arial" w:cs="Arial"/>
          <w:sz w:val="22"/>
          <w:szCs w:val="22"/>
        </w:rPr>
        <w:tab/>
      </w:r>
      <w:r w:rsidRPr="00D84366">
        <w:rPr>
          <w:rFonts w:ascii="Arial" w:hAnsi="Arial" w:cs="Arial"/>
          <w:sz w:val="22"/>
          <w:szCs w:val="22"/>
          <w:u w:val="single"/>
        </w:rPr>
        <w:t>Each spouse retains exclusive rights over his or her personal property.</w:t>
      </w:r>
    </w:p>
    <w:p w:rsidR="00837B94" w:rsidRPr="00D84366" w:rsidRDefault="00837B94" w:rsidP="00D84366">
      <w:pPr>
        <w:spacing w:line="276" w:lineRule="auto"/>
        <w:ind w:left="709" w:firstLine="2171"/>
        <w:jc w:val="both"/>
        <w:rPr>
          <w:rFonts w:ascii="Arial" w:hAnsi="Arial" w:cs="Arial"/>
          <w:sz w:val="22"/>
          <w:szCs w:val="22"/>
          <w:u w:val="single"/>
        </w:rPr>
      </w:pPr>
      <w:r w:rsidRPr="00D84366">
        <w:rPr>
          <w:rFonts w:ascii="Arial" w:hAnsi="Arial" w:cs="Arial"/>
          <w:i/>
          <w:sz w:val="22"/>
          <w:szCs w:val="22"/>
          <w:u w:val="single"/>
        </w:rPr>
        <w:t>(d)</w:t>
      </w:r>
      <w:r w:rsidRPr="00D84366">
        <w:rPr>
          <w:rFonts w:ascii="Arial" w:hAnsi="Arial" w:cs="Arial"/>
          <w:i/>
          <w:sz w:val="22"/>
          <w:szCs w:val="22"/>
        </w:rPr>
        <w:tab/>
      </w:r>
      <w:r w:rsidRPr="00D84366">
        <w:rPr>
          <w:rFonts w:ascii="Arial" w:hAnsi="Arial" w:cs="Arial"/>
          <w:sz w:val="22"/>
          <w:szCs w:val="22"/>
          <w:u w:val="single"/>
        </w:rPr>
        <w:t xml:space="preserve">For purposes of this subsection the terms “marital property”, “house property”, “family property” and “personal property” </w:t>
      </w:r>
      <w:r w:rsidR="0022189C" w:rsidRPr="00D84366">
        <w:rPr>
          <w:rFonts w:ascii="Arial" w:hAnsi="Arial" w:cs="Arial"/>
          <w:sz w:val="22"/>
          <w:szCs w:val="22"/>
          <w:u w:val="single"/>
        </w:rPr>
        <w:t xml:space="preserve">have the meaning ascribed to them </w:t>
      </w:r>
      <w:r w:rsidRPr="00D84366">
        <w:rPr>
          <w:rFonts w:ascii="Arial" w:hAnsi="Arial" w:cs="Arial"/>
          <w:sz w:val="22"/>
          <w:szCs w:val="22"/>
          <w:u w:val="single"/>
        </w:rPr>
        <w:t>in customary law.</w:t>
      </w:r>
      <w:r w:rsidRPr="00D84366">
        <w:rPr>
          <w:rFonts w:ascii="Arial" w:hAnsi="Arial" w:cs="Arial"/>
          <w:i/>
          <w:sz w:val="22"/>
          <w:szCs w:val="22"/>
          <w:u w:val="single"/>
        </w:rPr>
        <w:t xml:space="preserve"> </w:t>
      </w:r>
    </w:p>
    <w:p w:rsidR="008E5CC5" w:rsidRPr="00D84366" w:rsidRDefault="008E5CC5" w:rsidP="00D84366">
      <w:pPr>
        <w:spacing w:line="276" w:lineRule="auto"/>
        <w:jc w:val="both"/>
        <w:rPr>
          <w:rFonts w:ascii="Arial" w:hAnsi="Arial" w:cs="Arial"/>
          <w:sz w:val="22"/>
          <w:szCs w:val="22"/>
          <w:u w:val="single"/>
        </w:rPr>
      </w:pPr>
    </w:p>
    <w:p w:rsidR="008E5CC5" w:rsidRPr="00D84366" w:rsidRDefault="008E5CC5" w:rsidP="00D84366">
      <w:pPr>
        <w:spacing w:line="276" w:lineRule="auto"/>
        <w:jc w:val="both"/>
        <w:rPr>
          <w:rFonts w:ascii="Arial" w:hAnsi="Arial" w:cs="Arial"/>
          <w:b/>
          <w:sz w:val="22"/>
          <w:szCs w:val="22"/>
        </w:rPr>
      </w:pPr>
      <w:r w:rsidRPr="00D84366">
        <w:rPr>
          <w:rFonts w:ascii="Arial" w:hAnsi="Arial" w:cs="Arial"/>
          <w:b/>
          <w:sz w:val="22"/>
          <w:szCs w:val="22"/>
        </w:rPr>
        <w:t>Transitional provisions</w:t>
      </w:r>
    </w:p>
    <w:p w:rsidR="008E5CC5" w:rsidRPr="00D84366" w:rsidRDefault="008E5CC5" w:rsidP="00D84366">
      <w:pPr>
        <w:spacing w:line="276" w:lineRule="auto"/>
        <w:jc w:val="both"/>
        <w:rPr>
          <w:rFonts w:ascii="Arial" w:hAnsi="Arial" w:cs="Arial"/>
          <w:sz w:val="22"/>
          <w:szCs w:val="22"/>
        </w:rPr>
      </w:pPr>
    </w:p>
    <w:p w:rsidR="000A1A42" w:rsidRPr="00D84366" w:rsidRDefault="008E5CC5" w:rsidP="00D84366">
      <w:pPr>
        <w:spacing w:line="276" w:lineRule="auto"/>
        <w:jc w:val="both"/>
        <w:rPr>
          <w:rFonts w:ascii="Arial" w:hAnsi="Arial" w:cs="Arial"/>
          <w:sz w:val="22"/>
          <w:szCs w:val="22"/>
        </w:rPr>
      </w:pPr>
      <w:r w:rsidRPr="00D84366">
        <w:rPr>
          <w:rFonts w:ascii="Arial" w:hAnsi="Arial" w:cs="Arial"/>
          <w:sz w:val="22"/>
          <w:szCs w:val="22"/>
        </w:rPr>
        <w:tab/>
      </w:r>
      <w:r w:rsidRPr="00D84366">
        <w:rPr>
          <w:rFonts w:ascii="Arial" w:hAnsi="Arial" w:cs="Arial"/>
          <w:b/>
          <w:sz w:val="22"/>
          <w:szCs w:val="22"/>
        </w:rPr>
        <w:t>2.</w:t>
      </w:r>
      <w:r w:rsidRPr="00D84366">
        <w:rPr>
          <w:rFonts w:ascii="Arial" w:hAnsi="Arial" w:cs="Arial"/>
          <w:sz w:val="22"/>
          <w:szCs w:val="22"/>
        </w:rPr>
        <w:tab/>
        <w:t>(1)</w:t>
      </w:r>
      <w:r w:rsidRPr="00D84366">
        <w:rPr>
          <w:rFonts w:ascii="Arial" w:hAnsi="Arial" w:cs="Arial"/>
          <w:sz w:val="22"/>
          <w:szCs w:val="22"/>
        </w:rPr>
        <w:tab/>
        <w:t>The provisions of section 1</w:t>
      </w:r>
      <w:r w:rsidR="000A1A42" w:rsidRPr="00D84366">
        <w:rPr>
          <w:rFonts w:ascii="Arial" w:hAnsi="Arial" w:cs="Arial"/>
          <w:sz w:val="22"/>
          <w:szCs w:val="22"/>
        </w:rPr>
        <w:t xml:space="preserve"> of this Act do not invalidate—</w:t>
      </w:r>
    </w:p>
    <w:p w:rsidR="008E5CC5" w:rsidRPr="00D84366" w:rsidRDefault="008E5CC5" w:rsidP="00D84366">
      <w:pPr>
        <w:spacing w:line="276" w:lineRule="auto"/>
        <w:jc w:val="both"/>
        <w:rPr>
          <w:rFonts w:ascii="Arial" w:hAnsi="Arial" w:cs="Arial"/>
          <w:sz w:val="22"/>
          <w:szCs w:val="22"/>
        </w:rPr>
      </w:pPr>
      <w:r w:rsidRPr="00D84366">
        <w:rPr>
          <w:rFonts w:ascii="Arial" w:hAnsi="Arial" w:cs="Arial"/>
          <w:i/>
          <w:sz w:val="22"/>
          <w:szCs w:val="22"/>
        </w:rPr>
        <w:t>(a)</w:t>
      </w:r>
      <w:r w:rsidRPr="00D84366">
        <w:rPr>
          <w:rFonts w:ascii="Arial" w:hAnsi="Arial" w:cs="Arial"/>
          <w:sz w:val="22"/>
          <w:szCs w:val="22"/>
        </w:rPr>
        <w:tab/>
        <w:t>the winding up of a deceased estate that was finalised;  or</w:t>
      </w:r>
    </w:p>
    <w:p w:rsidR="008E5CC5" w:rsidRPr="00D84366" w:rsidRDefault="008E5CC5" w:rsidP="00D84366">
      <w:pPr>
        <w:spacing w:line="276" w:lineRule="auto"/>
        <w:jc w:val="both"/>
        <w:rPr>
          <w:rFonts w:ascii="Arial" w:hAnsi="Arial" w:cs="Arial"/>
          <w:sz w:val="22"/>
          <w:szCs w:val="22"/>
        </w:rPr>
      </w:pPr>
      <w:r w:rsidRPr="00D84366">
        <w:rPr>
          <w:rFonts w:ascii="Arial" w:hAnsi="Arial" w:cs="Arial"/>
          <w:i/>
          <w:sz w:val="22"/>
          <w:szCs w:val="22"/>
        </w:rPr>
        <w:t>(b)</w:t>
      </w:r>
      <w:r w:rsidRPr="00D84366">
        <w:rPr>
          <w:rFonts w:ascii="Arial" w:hAnsi="Arial" w:cs="Arial"/>
          <w:sz w:val="22"/>
          <w:szCs w:val="22"/>
        </w:rPr>
        <w:tab/>
        <w:t>the transfer of</w:t>
      </w:r>
      <w:r w:rsidRPr="00D84366">
        <w:rPr>
          <w:rFonts w:ascii="Arial" w:hAnsi="Arial" w:cs="Arial"/>
          <w:b/>
          <w:sz w:val="22"/>
          <w:szCs w:val="22"/>
        </w:rPr>
        <w:t xml:space="preserve"> </w:t>
      </w:r>
      <w:r w:rsidRPr="00D84366">
        <w:rPr>
          <w:rFonts w:ascii="Arial" w:hAnsi="Arial" w:cs="Arial"/>
          <w:sz w:val="22"/>
          <w:szCs w:val="22"/>
        </w:rPr>
        <w:t>marital property that was effected,</w:t>
      </w:r>
    </w:p>
    <w:p w:rsidR="008E5CC5" w:rsidRPr="00D84366" w:rsidRDefault="008E5CC5" w:rsidP="00D84366">
      <w:pPr>
        <w:spacing w:line="276" w:lineRule="auto"/>
        <w:jc w:val="both"/>
        <w:rPr>
          <w:rFonts w:ascii="Arial" w:hAnsi="Arial" w:cs="Arial"/>
          <w:sz w:val="22"/>
          <w:szCs w:val="22"/>
        </w:rPr>
      </w:pPr>
      <w:r w:rsidRPr="00D84366">
        <w:rPr>
          <w:rFonts w:ascii="Arial" w:hAnsi="Arial" w:cs="Arial"/>
          <w:sz w:val="22"/>
          <w:szCs w:val="22"/>
        </w:rPr>
        <w:t>before the commencement of this Act.</w:t>
      </w:r>
    </w:p>
    <w:p w:rsidR="008E5CC5" w:rsidRPr="00D84366" w:rsidRDefault="008E5CC5" w:rsidP="00D84366">
      <w:pPr>
        <w:spacing w:line="276" w:lineRule="auto"/>
        <w:jc w:val="both"/>
        <w:rPr>
          <w:rFonts w:ascii="Arial" w:hAnsi="Arial" w:cs="Arial"/>
          <w:sz w:val="22"/>
          <w:szCs w:val="22"/>
        </w:rPr>
      </w:pPr>
      <w:r w:rsidRPr="00D84366">
        <w:rPr>
          <w:rFonts w:ascii="Arial" w:hAnsi="Arial" w:cs="Arial"/>
          <w:sz w:val="22"/>
          <w:szCs w:val="22"/>
        </w:rPr>
        <w:lastRenderedPageBreak/>
        <w:tab/>
      </w:r>
      <w:r w:rsidRPr="00D84366">
        <w:rPr>
          <w:rFonts w:ascii="Arial" w:hAnsi="Arial" w:cs="Arial"/>
          <w:sz w:val="22"/>
          <w:szCs w:val="22"/>
        </w:rPr>
        <w:tab/>
        <w:t>(2)</w:t>
      </w:r>
      <w:r w:rsidRPr="00D84366">
        <w:rPr>
          <w:rFonts w:ascii="Arial" w:hAnsi="Arial" w:cs="Arial"/>
          <w:sz w:val="22"/>
          <w:szCs w:val="22"/>
        </w:rPr>
        <w:tab/>
        <w:t>The provisions of subsection (1) do not apply to the transfer of marital property where, at the time of such transfer, the person to whom the marital property was to be transferred</w:t>
      </w:r>
      <w:r w:rsidR="00F374C1" w:rsidRPr="00D84366">
        <w:rPr>
          <w:rFonts w:ascii="Arial" w:hAnsi="Arial" w:cs="Arial"/>
          <w:sz w:val="22"/>
          <w:szCs w:val="22"/>
        </w:rPr>
        <w:t>, was aware that the marital property in question was subject to a legal challenge.”.</w:t>
      </w:r>
      <w:r w:rsidRPr="00D84366">
        <w:rPr>
          <w:rFonts w:ascii="Arial" w:hAnsi="Arial" w:cs="Arial"/>
          <w:sz w:val="22"/>
          <w:szCs w:val="22"/>
        </w:rPr>
        <w:t xml:space="preserve">  </w:t>
      </w:r>
    </w:p>
    <w:p w:rsidR="008E5CC5" w:rsidRPr="00D84366" w:rsidRDefault="008E5CC5" w:rsidP="00D84366">
      <w:pPr>
        <w:spacing w:line="276" w:lineRule="auto"/>
        <w:jc w:val="both"/>
        <w:rPr>
          <w:rFonts w:ascii="Arial" w:hAnsi="Arial" w:cs="Arial"/>
          <w:b/>
          <w:sz w:val="22"/>
          <w:szCs w:val="22"/>
        </w:rPr>
      </w:pPr>
    </w:p>
    <w:p w:rsidR="003D69CF" w:rsidRPr="00D84366" w:rsidRDefault="005E2707" w:rsidP="00D84366">
      <w:pPr>
        <w:spacing w:line="276" w:lineRule="auto"/>
        <w:jc w:val="both"/>
        <w:rPr>
          <w:rFonts w:ascii="Arial" w:hAnsi="Arial" w:cs="Arial"/>
          <w:b/>
          <w:sz w:val="22"/>
          <w:szCs w:val="22"/>
        </w:rPr>
      </w:pPr>
      <w:r w:rsidRPr="00D84366">
        <w:rPr>
          <w:rFonts w:ascii="Arial" w:hAnsi="Arial" w:cs="Arial"/>
          <w:b/>
          <w:sz w:val="22"/>
          <w:szCs w:val="22"/>
        </w:rPr>
        <w:t>Short title</w:t>
      </w:r>
    </w:p>
    <w:p w:rsidR="000B4573" w:rsidRPr="00D84366" w:rsidRDefault="000B4573" w:rsidP="00D84366">
      <w:pPr>
        <w:spacing w:line="276" w:lineRule="auto"/>
        <w:jc w:val="both"/>
        <w:rPr>
          <w:rFonts w:ascii="Arial" w:hAnsi="Arial" w:cs="Arial"/>
          <w:sz w:val="22"/>
          <w:szCs w:val="22"/>
        </w:rPr>
      </w:pPr>
    </w:p>
    <w:p w:rsidR="000B4573" w:rsidRPr="00D84366" w:rsidRDefault="000B4573" w:rsidP="00D84366">
      <w:pPr>
        <w:spacing w:line="276" w:lineRule="auto"/>
        <w:jc w:val="both"/>
        <w:rPr>
          <w:rFonts w:ascii="Arial" w:hAnsi="Arial" w:cs="Arial"/>
          <w:sz w:val="22"/>
          <w:szCs w:val="22"/>
        </w:rPr>
      </w:pPr>
      <w:r w:rsidRPr="00D84366">
        <w:rPr>
          <w:rFonts w:ascii="Arial" w:hAnsi="Arial" w:cs="Arial"/>
          <w:sz w:val="22"/>
          <w:szCs w:val="22"/>
        </w:rPr>
        <w:tab/>
      </w:r>
      <w:r w:rsidR="008E5CC5" w:rsidRPr="00D84366">
        <w:rPr>
          <w:rFonts w:ascii="Arial" w:hAnsi="Arial" w:cs="Arial"/>
          <w:b/>
          <w:sz w:val="22"/>
          <w:szCs w:val="22"/>
        </w:rPr>
        <w:t>3</w:t>
      </w:r>
      <w:r w:rsidRPr="00D84366">
        <w:rPr>
          <w:rFonts w:ascii="Arial" w:hAnsi="Arial" w:cs="Arial"/>
          <w:b/>
          <w:sz w:val="22"/>
          <w:szCs w:val="22"/>
        </w:rPr>
        <w:t>.</w:t>
      </w:r>
      <w:r w:rsidR="005E2707" w:rsidRPr="00D84366">
        <w:rPr>
          <w:rFonts w:ascii="Arial" w:hAnsi="Arial" w:cs="Arial"/>
          <w:sz w:val="22"/>
          <w:szCs w:val="22"/>
        </w:rPr>
        <w:tab/>
        <w:t xml:space="preserve">This Act shall be called the </w:t>
      </w:r>
      <w:r w:rsidR="006173C7" w:rsidRPr="00D84366">
        <w:rPr>
          <w:rFonts w:ascii="Arial" w:hAnsi="Arial" w:cs="Arial"/>
          <w:sz w:val="22"/>
          <w:szCs w:val="22"/>
        </w:rPr>
        <w:t xml:space="preserve">Recognition of Customary Marriages </w:t>
      </w:r>
      <w:r w:rsidR="005E2707" w:rsidRPr="00D84366">
        <w:rPr>
          <w:rFonts w:ascii="Arial" w:hAnsi="Arial" w:cs="Arial"/>
          <w:sz w:val="22"/>
          <w:szCs w:val="22"/>
        </w:rPr>
        <w:t>Amendment Act, 2018.</w:t>
      </w:r>
    </w:p>
    <w:sectPr w:rsidR="000B4573" w:rsidRPr="00D84366" w:rsidSect="00FB5292">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33B" w:rsidRDefault="0074033B" w:rsidP="007362E5">
      <w:r>
        <w:separator/>
      </w:r>
    </w:p>
  </w:endnote>
  <w:endnote w:type="continuationSeparator" w:id="0">
    <w:p w:rsidR="0074033B" w:rsidRDefault="0074033B" w:rsidP="0073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33B" w:rsidRDefault="0074033B" w:rsidP="007362E5">
      <w:r>
        <w:separator/>
      </w:r>
    </w:p>
  </w:footnote>
  <w:footnote w:type="continuationSeparator" w:id="0">
    <w:p w:rsidR="0074033B" w:rsidRDefault="0074033B" w:rsidP="0073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801882"/>
      <w:docPartObj>
        <w:docPartGallery w:val="Page Numbers (Top of Page)"/>
        <w:docPartUnique/>
      </w:docPartObj>
    </w:sdtPr>
    <w:sdtEndPr>
      <w:rPr>
        <w:noProof/>
      </w:rPr>
    </w:sdtEndPr>
    <w:sdtContent>
      <w:p w:rsidR="007362E5" w:rsidRDefault="007362E5">
        <w:pPr>
          <w:pStyle w:val="Header"/>
          <w:jc w:val="center"/>
        </w:pPr>
        <w:r>
          <w:fldChar w:fldCharType="begin"/>
        </w:r>
        <w:r>
          <w:instrText xml:space="preserve"> PAGE   \* MERGEFORMAT </w:instrText>
        </w:r>
        <w:r>
          <w:fldChar w:fldCharType="separate"/>
        </w:r>
        <w:r w:rsidR="00A664EA">
          <w:rPr>
            <w:noProof/>
          </w:rPr>
          <w:t>3</w:t>
        </w:r>
        <w:r>
          <w:rPr>
            <w:noProof/>
          </w:rPr>
          <w:fldChar w:fldCharType="end"/>
        </w:r>
      </w:p>
    </w:sdtContent>
  </w:sdt>
  <w:p w:rsidR="007362E5" w:rsidRDefault="007362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82"/>
    <w:rsid w:val="00005184"/>
    <w:rsid w:val="00005A09"/>
    <w:rsid w:val="000303E7"/>
    <w:rsid w:val="000A1A42"/>
    <w:rsid w:val="000A61F6"/>
    <w:rsid w:val="000B4573"/>
    <w:rsid w:val="000D0A1E"/>
    <w:rsid w:val="000E682D"/>
    <w:rsid w:val="0017626E"/>
    <w:rsid w:val="001B4ED1"/>
    <w:rsid w:val="00213974"/>
    <w:rsid w:val="00215803"/>
    <w:rsid w:val="0022189C"/>
    <w:rsid w:val="002357F5"/>
    <w:rsid w:val="00237A89"/>
    <w:rsid w:val="002660DA"/>
    <w:rsid w:val="002B5E10"/>
    <w:rsid w:val="00306850"/>
    <w:rsid w:val="00342F9E"/>
    <w:rsid w:val="003B4173"/>
    <w:rsid w:val="003D69CF"/>
    <w:rsid w:val="003E0817"/>
    <w:rsid w:val="00480493"/>
    <w:rsid w:val="00491437"/>
    <w:rsid w:val="0051563D"/>
    <w:rsid w:val="00593A82"/>
    <w:rsid w:val="005B3635"/>
    <w:rsid w:val="005E2707"/>
    <w:rsid w:val="005F764F"/>
    <w:rsid w:val="006112FB"/>
    <w:rsid w:val="00614FA3"/>
    <w:rsid w:val="006173C7"/>
    <w:rsid w:val="0064134C"/>
    <w:rsid w:val="00660EF8"/>
    <w:rsid w:val="00664851"/>
    <w:rsid w:val="00670E14"/>
    <w:rsid w:val="006E79D0"/>
    <w:rsid w:val="00703FA2"/>
    <w:rsid w:val="007362E5"/>
    <w:rsid w:val="0074033B"/>
    <w:rsid w:val="00775FA1"/>
    <w:rsid w:val="007A0708"/>
    <w:rsid w:val="007C7478"/>
    <w:rsid w:val="007D1457"/>
    <w:rsid w:val="007D23FF"/>
    <w:rsid w:val="0082437D"/>
    <w:rsid w:val="0083516A"/>
    <w:rsid w:val="00837B94"/>
    <w:rsid w:val="00856DBC"/>
    <w:rsid w:val="00857715"/>
    <w:rsid w:val="00860E5A"/>
    <w:rsid w:val="0086497B"/>
    <w:rsid w:val="008E5CC5"/>
    <w:rsid w:val="00956DCF"/>
    <w:rsid w:val="00965D09"/>
    <w:rsid w:val="009F06F8"/>
    <w:rsid w:val="00A03BC2"/>
    <w:rsid w:val="00A265FB"/>
    <w:rsid w:val="00A5173E"/>
    <w:rsid w:val="00A664EA"/>
    <w:rsid w:val="00A72BBF"/>
    <w:rsid w:val="00B12E31"/>
    <w:rsid w:val="00B2282A"/>
    <w:rsid w:val="00B3272B"/>
    <w:rsid w:val="00B53A04"/>
    <w:rsid w:val="00B74EE5"/>
    <w:rsid w:val="00B93446"/>
    <w:rsid w:val="00BC4403"/>
    <w:rsid w:val="00C4420F"/>
    <w:rsid w:val="00C677B8"/>
    <w:rsid w:val="00C67887"/>
    <w:rsid w:val="00CB592B"/>
    <w:rsid w:val="00D016DC"/>
    <w:rsid w:val="00D339A1"/>
    <w:rsid w:val="00D51464"/>
    <w:rsid w:val="00D615E0"/>
    <w:rsid w:val="00D7322F"/>
    <w:rsid w:val="00D748E6"/>
    <w:rsid w:val="00D84366"/>
    <w:rsid w:val="00D90CCE"/>
    <w:rsid w:val="00DB107D"/>
    <w:rsid w:val="00DC2A4C"/>
    <w:rsid w:val="00E040D0"/>
    <w:rsid w:val="00E2632C"/>
    <w:rsid w:val="00E36FA8"/>
    <w:rsid w:val="00E637F5"/>
    <w:rsid w:val="00E84561"/>
    <w:rsid w:val="00EB0F6C"/>
    <w:rsid w:val="00ED5C90"/>
    <w:rsid w:val="00F321AC"/>
    <w:rsid w:val="00F374C1"/>
    <w:rsid w:val="00F56221"/>
    <w:rsid w:val="00F96BB3"/>
    <w:rsid w:val="00FB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FEB70A-BBA4-4CBE-B5E2-6234A8B7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A82"/>
    <w:pPr>
      <w:spacing w:after="0" w:line="240" w:lineRule="auto"/>
    </w:pPr>
    <w:rPr>
      <w:rFonts w:ascii="Times New Roman" w:eastAsia="Times New Roman" w:hAnsi="Times New Roman" w:cs="Times New Roman"/>
      <w:sz w:val="24"/>
      <w:szCs w:val="24"/>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56DCF"/>
    <w:rPr>
      <w:sz w:val="16"/>
      <w:szCs w:val="16"/>
    </w:rPr>
  </w:style>
  <w:style w:type="paragraph" w:styleId="CommentText">
    <w:name w:val="annotation text"/>
    <w:basedOn w:val="Normal"/>
    <w:link w:val="CommentTextChar"/>
    <w:uiPriority w:val="99"/>
    <w:semiHidden/>
    <w:unhideWhenUsed/>
    <w:rsid w:val="00956DCF"/>
    <w:rPr>
      <w:sz w:val="20"/>
      <w:szCs w:val="20"/>
    </w:rPr>
  </w:style>
  <w:style w:type="character" w:customStyle="1" w:styleId="CommentTextChar">
    <w:name w:val="Comment Text Char"/>
    <w:basedOn w:val="DefaultParagraphFont"/>
    <w:link w:val="CommentText"/>
    <w:uiPriority w:val="99"/>
    <w:semiHidden/>
    <w:rsid w:val="00956DCF"/>
    <w:rPr>
      <w:rFonts w:ascii="Times New Roman" w:eastAsia="Times New Roman" w:hAnsi="Times New Roman" w:cs="Times New Roman"/>
      <w:sz w:val="20"/>
      <w:szCs w:val="20"/>
      <w:lang w:val="en-ZA" w:eastAsia="en-ZA"/>
    </w:rPr>
  </w:style>
  <w:style w:type="paragraph" w:styleId="CommentSubject">
    <w:name w:val="annotation subject"/>
    <w:basedOn w:val="CommentText"/>
    <w:next w:val="CommentText"/>
    <w:link w:val="CommentSubjectChar"/>
    <w:uiPriority w:val="99"/>
    <w:semiHidden/>
    <w:unhideWhenUsed/>
    <w:rsid w:val="00956DCF"/>
    <w:rPr>
      <w:b/>
      <w:bCs/>
    </w:rPr>
  </w:style>
  <w:style w:type="character" w:customStyle="1" w:styleId="CommentSubjectChar">
    <w:name w:val="Comment Subject Char"/>
    <w:basedOn w:val="CommentTextChar"/>
    <w:link w:val="CommentSubject"/>
    <w:uiPriority w:val="99"/>
    <w:semiHidden/>
    <w:rsid w:val="00956DCF"/>
    <w:rPr>
      <w:rFonts w:ascii="Times New Roman" w:eastAsia="Times New Roman" w:hAnsi="Times New Roman" w:cs="Times New Roman"/>
      <w:b/>
      <w:bCs/>
      <w:sz w:val="20"/>
      <w:szCs w:val="20"/>
      <w:lang w:val="en-ZA" w:eastAsia="en-ZA"/>
    </w:rPr>
  </w:style>
  <w:style w:type="paragraph" w:styleId="BalloonText">
    <w:name w:val="Balloon Text"/>
    <w:basedOn w:val="Normal"/>
    <w:link w:val="BalloonTextChar"/>
    <w:uiPriority w:val="99"/>
    <w:semiHidden/>
    <w:unhideWhenUsed/>
    <w:rsid w:val="00956DCF"/>
    <w:rPr>
      <w:rFonts w:ascii="Tahoma" w:hAnsi="Tahoma" w:cs="Tahoma"/>
      <w:sz w:val="16"/>
      <w:szCs w:val="16"/>
    </w:rPr>
  </w:style>
  <w:style w:type="character" w:customStyle="1" w:styleId="BalloonTextChar">
    <w:name w:val="Balloon Text Char"/>
    <w:basedOn w:val="DefaultParagraphFont"/>
    <w:link w:val="BalloonText"/>
    <w:uiPriority w:val="99"/>
    <w:semiHidden/>
    <w:rsid w:val="00956DCF"/>
    <w:rPr>
      <w:rFonts w:ascii="Tahoma" w:eastAsia="Times New Roman" w:hAnsi="Tahoma" w:cs="Tahoma"/>
      <w:sz w:val="16"/>
      <w:szCs w:val="16"/>
      <w:lang w:val="en-ZA" w:eastAsia="en-ZA"/>
    </w:rPr>
  </w:style>
  <w:style w:type="paragraph" w:styleId="Header">
    <w:name w:val="header"/>
    <w:basedOn w:val="Normal"/>
    <w:link w:val="HeaderChar"/>
    <w:uiPriority w:val="99"/>
    <w:unhideWhenUsed/>
    <w:rsid w:val="007362E5"/>
    <w:pPr>
      <w:tabs>
        <w:tab w:val="center" w:pos="4513"/>
        <w:tab w:val="right" w:pos="9026"/>
      </w:tabs>
    </w:pPr>
  </w:style>
  <w:style w:type="character" w:customStyle="1" w:styleId="HeaderChar">
    <w:name w:val="Header Char"/>
    <w:basedOn w:val="DefaultParagraphFont"/>
    <w:link w:val="Header"/>
    <w:uiPriority w:val="99"/>
    <w:rsid w:val="007362E5"/>
    <w:rPr>
      <w:rFonts w:ascii="Times New Roman" w:eastAsia="Times New Roman" w:hAnsi="Times New Roman" w:cs="Times New Roman"/>
      <w:sz w:val="24"/>
      <w:szCs w:val="24"/>
      <w:lang w:val="en-ZA" w:eastAsia="en-ZA"/>
    </w:rPr>
  </w:style>
  <w:style w:type="paragraph" w:styleId="Footer">
    <w:name w:val="footer"/>
    <w:basedOn w:val="Normal"/>
    <w:link w:val="FooterChar"/>
    <w:uiPriority w:val="99"/>
    <w:unhideWhenUsed/>
    <w:rsid w:val="007362E5"/>
    <w:pPr>
      <w:tabs>
        <w:tab w:val="center" w:pos="4513"/>
        <w:tab w:val="right" w:pos="9026"/>
      </w:tabs>
    </w:pPr>
  </w:style>
  <w:style w:type="character" w:customStyle="1" w:styleId="FooterChar">
    <w:name w:val="Footer Char"/>
    <w:basedOn w:val="DefaultParagraphFont"/>
    <w:link w:val="Footer"/>
    <w:uiPriority w:val="99"/>
    <w:rsid w:val="007362E5"/>
    <w:rPr>
      <w:rFonts w:ascii="Times New Roman" w:eastAsia="Times New Roman" w:hAnsi="Times New Roman" w:cs="Times New Roman"/>
      <w:sz w:val="24"/>
      <w:szCs w:val="24"/>
      <w:lang w:val="en-ZA" w:eastAsia="en-ZA"/>
    </w:rPr>
  </w:style>
  <w:style w:type="paragraph" w:styleId="ListParagraph">
    <w:name w:val="List Paragraph"/>
    <w:basedOn w:val="Normal"/>
    <w:uiPriority w:val="34"/>
    <w:qFormat/>
    <w:rsid w:val="007C7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der Walt Aletta</dc:creator>
  <cp:lastModifiedBy>Pam Saxby</cp:lastModifiedBy>
  <cp:revision>2</cp:revision>
  <cp:lastPrinted>2018-03-29T08:16:00Z</cp:lastPrinted>
  <dcterms:created xsi:type="dcterms:W3CDTF">2018-04-20T08:33:00Z</dcterms:created>
  <dcterms:modified xsi:type="dcterms:W3CDTF">2018-04-20T08:33:00Z</dcterms:modified>
</cp:coreProperties>
</file>